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BE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>DÉFICE 2017 Défice de 1,9% “é magnífico”, mas o preço pago é elevado</w:t>
      </w:r>
    </w:p>
    <w:p w:rsidR="00951A61" w:rsidRDefault="00951A61">
      <w:pPr>
        <w:rPr>
          <w:rFonts w:ascii="Georgia" w:hAnsi="Georgia"/>
          <w:color w:val="252525"/>
        </w:rPr>
      </w:pPr>
    </w:p>
    <w:p w:rsidR="00951A61" w:rsidRDefault="00951A61">
      <w:r>
        <w:rPr>
          <w:noProof/>
          <w:lang w:eastAsia="pt-PT"/>
        </w:rPr>
        <w:drawing>
          <wp:inline distT="0" distB="0" distL="0" distR="0">
            <wp:extent cx="5400040" cy="3026060"/>
            <wp:effectExtent l="0" t="0" r="0" b="3175"/>
            <wp:docPr id="1" name="Picture 1" descr="Mário Centeno, ministro das Finanças. Fotografia: Hugo Correia / R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rio Centeno, ministro das Finanças. Fotografia: Hugo Correia / Reut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Elisabete Tavares 23.09.2017 / 09:05 </w:t>
      </w:r>
    </w:p>
    <w:p w:rsidR="00951A61" w:rsidRPr="00951A61" w:rsidRDefault="00951A61">
      <w:pPr>
        <w:rPr>
          <w:rFonts w:ascii="Georgia" w:hAnsi="Georgia"/>
          <w:b/>
          <w:color w:val="252525"/>
          <w:sz w:val="28"/>
          <w:szCs w:val="28"/>
        </w:rPr>
      </w:pPr>
      <w:r w:rsidRPr="00951A61">
        <w:rPr>
          <w:rFonts w:ascii="Georgia" w:hAnsi="Georgia"/>
          <w:b/>
          <w:color w:val="252525"/>
          <w:sz w:val="28"/>
          <w:szCs w:val="28"/>
        </w:rPr>
        <w:t>Para economistas, o défice não pode ser um fim em si mesmo. E o problema da dívida persiste.</w:t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Que um défice público de 1,9% do produto interno bruto (PIB) no primeiro semestre de 2017 é positivo para o país, ninguém discute. Mas subsistem dois problemas. Primeiro, este défice tem sido conseguido a um preço muito elevado; segundo, o principal problema de Portugal persiste: o elevado nível de dívida pública. Quem o diz são economistas, analistas e responsáveis de investimento de bancos. Já o governo prefere destacar a descida do défice e a revisão em alta do crescimento económico no segundo trimestre deste ano para 3%. </w:t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>“Não há dúvida que 1,9% de défice no primeiro semestre, comparados com 3,1% do mesmo trimestre do ano passado, é um bom número”, afirmou João Pereira Leite, Diretor de Investimento do Banco Carregosa.</w:t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Para Jack </w:t>
      </w:r>
      <w:proofErr w:type="spellStart"/>
      <w:r>
        <w:rPr>
          <w:rFonts w:ascii="Georgia" w:hAnsi="Georgia"/>
          <w:color w:val="252525"/>
        </w:rPr>
        <w:t>Allen</w:t>
      </w:r>
      <w:proofErr w:type="spellEnd"/>
      <w:r>
        <w:rPr>
          <w:rFonts w:ascii="Georgia" w:hAnsi="Georgia"/>
          <w:color w:val="252525"/>
        </w:rPr>
        <w:t xml:space="preserve">, economista da casa de análise Capital </w:t>
      </w:r>
      <w:proofErr w:type="spellStart"/>
      <w:r>
        <w:rPr>
          <w:rFonts w:ascii="Georgia" w:hAnsi="Georgia"/>
          <w:color w:val="252525"/>
        </w:rPr>
        <w:t>Economics</w:t>
      </w:r>
      <w:proofErr w:type="spellEnd"/>
      <w:r>
        <w:rPr>
          <w:rFonts w:ascii="Georgia" w:hAnsi="Georgia"/>
          <w:color w:val="252525"/>
        </w:rPr>
        <w:t xml:space="preserve">, em Londres, “os dados divulgados agora dão garantias de que Portugal está a caminho de reduzir o seu défice orçamental. A recente melhoria na economia ajudou, já que o Estado beneficiou de aumentos de receitas de impostos sobre empresas e IVA [o imposto sobre o consumo] e </w:t>
      </w:r>
      <w:proofErr w:type="gramStart"/>
      <w:r>
        <w:rPr>
          <w:rFonts w:ascii="Georgia" w:hAnsi="Georgia"/>
          <w:color w:val="252525"/>
        </w:rPr>
        <w:t>menor despesas</w:t>
      </w:r>
      <w:proofErr w:type="gramEnd"/>
      <w:r>
        <w:rPr>
          <w:rFonts w:ascii="Georgia" w:hAnsi="Georgia"/>
          <w:color w:val="252525"/>
        </w:rPr>
        <w:t xml:space="preserve"> com encargos com desempregados”, adiantou ao DN/Dinheiro Vivo. </w:t>
      </w:r>
      <w:proofErr w:type="spellStart"/>
      <w:r>
        <w:rPr>
          <w:rFonts w:ascii="Georgia" w:hAnsi="Georgia"/>
          <w:color w:val="252525"/>
        </w:rPr>
        <w:t>Allen</w:t>
      </w:r>
      <w:proofErr w:type="spellEnd"/>
      <w:r>
        <w:rPr>
          <w:rFonts w:ascii="Georgia" w:hAnsi="Georgia"/>
          <w:color w:val="252525"/>
        </w:rPr>
        <w:t xml:space="preserve"> antevê que este cenário continue e que “o défice orçamental atinja 1,5% do PIB este ano”.</w:t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E a própria DBRS, a próxima agência de rating a avaliar Portugal, a 3 de novembro, elogia o desempenho português. “Reconhecemos que a economia portuguesa teve uma performance muito forte até agora este ano, e a execução orçamental também foi em linha na primeira metade do ano, sobretudo devido ao crescimento das receitas”, afirmou Adriana </w:t>
      </w:r>
      <w:proofErr w:type="spellStart"/>
      <w:r>
        <w:rPr>
          <w:rFonts w:ascii="Georgia" w:hAnsi="Georgia"/>
          <w:color w:val="252525"/>
        </w:rPr>
        <w:t>Alvarado</w:t>
      </w:r>
      <w:proofErr w:type="spellEnd"/>
      <w:r>
        <w:rPr>
          <w:rFonts w:ascii="Georgia" w:hAnsi="Georgia"/>
          <w:color w:val="252525"/>
        </w:rPr>
        <w:t>, analista principal da DBRS para Portugal. “A descida dos juros da dívida soberana é outro desenvolvimento favorável”, adiantou.</w:t>
      </w:r>
    </w:p>
    <w:p w:rsidR="00951A61" w:rsidRPr="00951A61" w:rsidRDefault="00951A61">
      <w:pPr>
        <w:rPr>
          <w:rFonts w:ascii="Georgia" w:hAnsi="Georgia"/>
          <w:b/>
          <w:color w:val="252525"/>
        </w:rPr>
      </w:pPr>
      <w:r w:rsidRPr="00951A61">
        <w:rPr>
          <w:rFonts w:ascii="Georgia" w:hAnsi="Georgia"/>
          <w:b/>
          <w:color w:val="252525"/>
        </w:rPr>
        <w:lastRenderedPageBreak/>
        <w:t>Preço elevado e riscos</w:t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>A descida do défice “já nem é boa notícia, é magnífica notícia”, considerou Marcelo rebelo de Sousa, Presidente da República. Mas ainda não é tempo para atirar os foguetes e fazer a festa, alertam economistas e analistas.</w:t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 “Houve melhorias em Portugal nos últimos meses, mas precisa de ser sustentável no tempo”, disse a analista da DBRS. “O nosso foco está sempre no longo prazo. Além disso, a dívida pública continua elevada”, alertou. A DBRS tem um rating de grau de investimento atribuído a Portugal com uma perspetiva ‘estável’. </w:t>
      </w:r>
      <w:proofErr w:type="spellStart"/>
      <w:r>
        <w:rPr>
          <w:rFonts w:ascii="Georgia" w:hAnsi="Georgia"/>
          <w:color w:val="252525"/>
        </w:rPr>
        <w:t>Alvarado</w:t>
      </w:r>
      <w:proofErr w:type="spellEnd"/>
      <w:r>
        <w:rPr>
          <w:rFonts w:ascii="Georgia" w:hAnsi="Georgia"/>
          <w:color w:val="252525"/>
        </w:rPr>
        <w:t xml:space="preserve"> salientou que o rating pode subir se a melhoria nas finanças públicas for sustentada e as perspetivas para o crescimento no médio prazo forem reforçadas”. Isto porque, estes dois desenvolvimentos iriam melhorar a perspetiva para a dívida pública portuguesa. </w:t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Ainda esta semana o </w:t>
      </w:r>
      <w:proofErr w:type="spellStart"/>
      <w:r>
        <w:rPr>
          <w:rFonts w:ascii="Georgia" w:hAnsi="Georgia"/>
          <w:color w:val="252525"/>
        </w:rPr>
        <w:t>Commerzbank</w:t>
      </w:r>
      <w:proofErr w:type="spellEnd"/>
      <w:r>
        <w:rPr>
          <w:rFonts w:ascii="Georgia" w:hAnsi="Georgia"/>
          <w:color w:val="252525"/>
        </w:rPr>
        <w:t xml:space="preserve"> alertou que é um risco “fingir que os problemas de Portugal” desapareceram. O principal é a dívida elevada, mas também o malparado nos bancos. </w:t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>Também João Pereira Leite lançou alertas. “É uma descida muito significativa (do défice) e ninguém pode negar que seja um bom número”. Mas “a questão é saber se este baixo défice está a comprometer serviços importantes para a população. Com cativações estreitar o défice não é difícil. Até poderíamos levar o défice a zeros, mas estrangulando o funcionamento dos serviços públicos”, referiu ao DN/Dinheiro Vivo. “Isto para dizer que o défice não é um fim em si mesmo. Mas não se pode negar que um défice baixo pode facilitar o caminho para a recuperação económica.”</w:t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 “Mesmo tendo tido algumas boas notícias, como a descida do défice e a subida do rating, o principal problema continua sem ser resolvido. E esse problema chama-se dívida pública”, considera João Pereira Leite e frisa que, “em vez do país andar a usar recursos que tem para investir, inovar e reestruturar a nossa economia, tem que usá-los para pagar juros e capital da dívida pública. Com um nível tão alto de dívida, temos de fazer um esforço orçamental permanente, mantendo o défice muito baixo e evitar assim novos aumentos de dívida”, adiantou. E defendeu que “na verdade, deveríamos ter folga para em anos de abrandamento económico poder ter um orçamento mais expansionista para compensar, mas não temos essa opção”.</w:t>
      </w:r>
    </w:p>
    <w:p w:rsidR="00951A61" w:rsidRPr="00951A61" w:rsidRDefault="00951A61">
      <w:pPr>
        <w:rPr>
          <w:rFonts w:ascii="Georgia" w:hAnsi="Georgia"/>
          <w:b/>
          <w:color w:val="252525"/>
        </w:rPr>
      </w:pPr>
      <w:r w:rsidRPr="00951A61">
        <w:rPr>
          <w:rFonts w:ascii="Georgia" w:hAnsi="Georgia"/>
          <w:b/>
          <w:color w:val="252525"/>
        </w:rPr>
        <w:t>CGD não é problema</w:t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Ontem, o INE divulgou ainda o relatório da segunda notificação sobre o Procedimento de Défices Excessivos, ainda sem incluir o possível efeito da recapitalização da Caixa Geral de Depósitos (CGD). Os dados agora conhecidos apontam para um défice público previsto para este ano de 1,5% do PIB, contra o valor provisório de 2,0% em 2016, e um rácio de dívida pública de 127,7% do PIB face a 130,1% no ano passado. </w:t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Tal como o Dinheiro Vivo noticiou na quinta-feira, Bruxelas está tranquila quanto à eventual inclusão da recapitalização da Caixa Geral de Depósitos (CGD) no cálculo do défice público em 2017. Ontem, o ministro das Finanças, Mário Centeno, reafirmou que o assunto “não é uma questão que levante grandes preocupações ao governo”, até porque “mesmo que isso aconteça, “não terá impacto na avaliação da Comissão Europeia. </w:t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Na prática, o Eurostat, o organismo europeu responsável pelas estatísticas, ainda está em conversações com o INE. m causa estão os 3,9 mil milhões de euros injetados pelo Estado na Caixa, equivalentes a 2,1% do PIB. O Eurostat anunciará se a CGD conta para </w:t>
      </w:r>
      <w:r>
        <w:rPr>
          <w:rFonts w:ascii="Georgia" w:hAnsi="Georgia"/>
          <w:color w:val="252525"/>
        </w:rPr>
        <w:lastRenderedPageBreak/>
        <w:t>o cálculo do défice nas próximas semanas. O governo tem de provar que foi um investimento.</w:t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 “O tratamento da injeção de capital na CGD ainda tem de ser clarificado. Contudo, como uma operação extraordinária, a injeção de capital não vai ter um impacto duradouro no défice”, explicou Adriana </w:t>
      </w:r>
      <w:proofErr w:type="spellStart"/>
      <w:r>
        <w:rPr>
          <w:rFonts w:ascii="Georgia" w:hAnsi="Georgia"/>
          <w:color w:val="252525"/>
        </w:rPr>
        <w:t>Alvarado</w:t>
      </w:r>
      <w:proofErr w:type="spellEnd"/>
      <w:r>
        <w:rPr>
          <w:rFonts w:ascii="Georgia" w:hAnsi="Georgia"/>
          <w:color w:val="252525"/>
        </w:rPr>
        <w:t>, da DBRS. E lembrou que Bruxelas concordou em 2016 que a recapitalização não seria levada em conta para a meta do défice em 2017. “E, mais importante, a injeção de capital já foi incluída no rácio de dívida pública em 2016”.</w:t>
      </w:r>
    </w:p>
    <w:p w:rsidR="00951A61" w:rsidRPr="00951A61" w:rsidRDefault="00951A61">
      <w:pPr>
        <w:rPr>
          <w:rFonts w:ascii="Georgia" w:hAnsi="Georgia"/>
          <w:b/>
          <w:color w:val="252525"/>
        </w:rPr>
      </w:pPr>
      <w:r w:rsidRPr="00951A61">
        <w:rPr>
          <w:rFonts w:ascii="Georgia" w:hAnsi="Georgia"/>
          <w:b/>
          <w:color w:val="252525"/>
        </w:rPr>
        <w:t xml:space="preserve">Impacto nos mercados </w:t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Desde a subida de rating de Portugal pela Standard &amp; </w:t>
      </w:r>
      <w:proofErr w:type="spellStart"/>
      <w:r>
        <w:rPr>
          <w:rFonts w:ascii="Georgia" w:hAnsi="Georgia"/>
          <w:color w:val="252525"/>
        </w:rPr>
        <w:t>Poor’s</w:t>
      </w:r>
      <w:proofErr w:type="spellEnd"/>
      <w:r>
        <w:rPr>
          <w:rFonts w:ascii="Georgia" w:hAnsi="Georgia"/>
          <w:color w:val="252525"/>
        </w:rPr>
        <w:t xml:space="preserve">, no dia 15 de setembro, que “a reação dos mercados de capitais em Portugal foi francamente positiva, com os investidores a realocar rapidamente investimentos para títulos nacionais”, disse Steven Santos, gestor do </w:t>
      </w:r>
      <w:proofErr w:type="spellStart"/>
      <w:r>
        <w:rPr>
          <w:rFonts w:ascii="Georgia" w:hAnsi="Georgia"/>
          <w:color w:val="252525"/>
        </w:rPr>
        <w:t>BiG</w:t>
      </w:r>
      <w:proofErr w:type="spellEnd"/>
      <w:r>
        <w:rPr>
          <w:rFonts w:ascii="Georgia" w:hAnsi="Georgia"/>
          <w:color w:val="252525"/>
        </w:rPr>
        <w:t xml:space="preserve">. </w:t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>“Esta subida de rating não podia ter sido mais oportuna, dados os receios de que o Banco Central Europeu (BCE) comece a reduzir o programa de compra de ativos”, disse, adiantando que os juros da dívida deverão continuar nos atuais níveis. Quanto à bolsa portuguesa, “as reações foram muito favoráveis, com as empresas mais dependentes de financiamento a reagir positivamente de forma impulsiva e a preservar os ganhos até ao final da semana”.</w:t>
      </w:r>
    </w:p>
    <w:p w:rsidR="00951A61" w:rsidRPr="00951A61" w:rsidRDefault="00951A61">
      <w:pPr>
        <w:rPr>
          <w:rFonts w:ascii="Georgia" w:hAnsi="Georgia"/>
          <w:b/>
          <w:color w:val="252525"/>
        </w:rPr>
      </w:pPr>
      <w:r w:rsidRPr="00951A61">
        <w:rPr>
          <w:rFonts w:ascii="Georgia" w:hAnsi="Georgia"/>
          <w:b/>
          <w:color w:val="252525"/>
        </w:rPr>
        <w:t xml:space="preserve"> CGD: Caso da banca italiana ainda em discussão </w:t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Lorenzo </w:t>
      </w:r>
      <w:proofErr w:type="spellStart"/>
      <w:r>
        <w:rPr>
          <w:rFonts w:ascii="Georgia" w:hAnsi="Georgia"/>
          <w:color w:val="252525"/>
        </w:rPr>
        <w:t>Codogno</w:t>
      </w:r>
      <w:proofErr w:type="spellEnd"/>
      <w:r>
        <w:rPr>
          <w:rFonts w:ascii="Georgia" w:hAnsi="Georgia"/>
          <w:color w:val="252525"/>
        </w:rPr>
        <w:t xml:space="preserve">, ex-economista-chefe e </w:t>
      </w:r>
      <w:proofErr w:type="spellStart"/>
      <w:r>
        <w:rPr>
          <w:rFonts w:ascii="Georgia" w:hAnsi="Georgia"/>
          <w:color w:val="252525"/>
        </w:rPr>
        <w:t>director-geral</w:t>
      </w:r>
      <w:proofErr w:type="spellEnd"/>
      <w:r>
        <w:rPr>
          <w:rFonts w:ascii="Georgia" w:hAnsi="Georgia"/>
          <w:color w:val="252525"/>
        </w:rPr>
        <w:t xml:space="preserve"> do Tesouro italiano disse ao DN/Dinheiro Vivo que a questão de incluir no défice as injeções de capital na banca “ainda são uma discussão aberta mesmo no caso italiano. Em particular, ainda não é claro se o empréstimo do Banco </w:t>
      </w:r>
      <w:proofErr w:type="spellStart"/>
      <w:r>
        <w:rPr>
          <w:rFonts w:ascii="Georgia" w:hAnsi="Georgia"/>
          <w:color w:val="252525"/>
        </w:rPr>
        <w:t>Intesa</w:t>
      </w:r>
      <w:proofErr w:type="spellEnd"/>
      <w:r>
        <w:rPr>
          <w:rFonts w:ascii="Georgia" w:hAnsi="Georgia"/>
          <w:color w:val="252525"/>
        </w:rPr>
        <w:t xml:space="preserve"> ao veículo detido pelo Estado que vai gerir a posição de crédito malparado, no valor de 4,8 mil milhões de euros, será considerado como dívida”, o que pessoalmente, considera provável. </w:t>
      </w:r>
    </w:p>
    <w:p w:rsidR="00951A61" w:rsidRDefault="00951A61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“Mais, ainda não é claro que </w:t>
      </w:r>
      <w:proofErr w:type="gramStart"/>
      <w:r>
        <w:rPr>
          <w:rFonts w:ascii="Georgia" w:hAnsi="Georgia"/>
          <w:color w:val="252525"/>
        </w:rPr>
        <w:t>o valor justo das garantias para a liquidação dos bancos de Veneza possam</w:t>
      </w:r>
      <w:proofErr w:type="gramEnd"/>
      <w:r>
        <w:rPr>
          <w:rFonts w:ascii="Georgia" w:hAnsi="Georgia"/>
          <w:color w:val="252525"/>
        </w:rPr>
        <w:t xml:space="preserve"> ser registadas como défice”.</w:t>
      </w:r>
    </w:p>
    <w:p w:rsidR="00951A61" w:rsidRDefault="00951A61">
      <w:pPr>
        <w:rPr>
          <w:rFonts w:ascii="Georgia" w:hAnsi="Georgia"/>
          <w:color w:val="252525"/>
        </w:rPr>
      </w:pPr>
    </w:p>
    <w:p w:rsidR="00951A61" w:rsidRDefault="00951A61">
      <w:hyperlink r:id="rId5" w:history="1">
        <w:r w:rsidRPr="003B6489">
          <w:rPr>
            <w:rStyle w:val="Hyperlink"/>
          </w:rPr>
          <w:t>https://www.dinheirovivo.pt/economia/868353/</w:t>
        </w:r>
      </w:hyperlink>
    </w:p>
    <w:p w:rsidR="00951A61" w:rsidRDefault="00951A61">
      <w:bookmarkStart w:id="0" w:name="_GoBack"/>
      <w:bookmarkEnd w:id="0"/>
    </w:p>
    <w:sectPr w:rsidR="00951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61"/>
    <w:rsid w:val="00951A61"/>
    <w:rsid w:val="00A9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9E40"/>
  <w15:chartTrackingRefBased/>
  <w15:docId w15:val="{BE9CCE03-4103-48A9-BDD6-9443914A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nheirovivo.pt/economia/86835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Carregosa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Carvalho | BancoCarregosa</dc:creator>
  <cp:keywords/>
  <dc:description/>
  <cp:lastModifiedBy>Dalila Carvalho | BancoCarregosa</cp:lastModifiedBy>
  <cp:revision>1</cp:revision>
  <dcterms:created xsi:type="dcterms:W3CDTF">2017-09-29T11:02:00Z</dcterms:created>
  <dcterms:modified xsi:type="dcterms:W3CDTF">2017-09-29T11:08:00Z</dcterms:modified>
</cp:coreProperties>
</file>