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878" w:rsidRPr="002A1878" w:rsidRDefault="002A1878" w:rsidP="002A1878">
      <w:pPr>
        <w:spacing w:after="0" w:line="702" w:lineRule="atLeast"/>
        <w:textAlignment w:val="baseline"/>
        <w:outlineLvl w:val="0"/>
        <w:rPr>
          <w:rFonts w:ascii="&amp;quot" w:eastAsia="Times New Roman" w:hAnsi="&amp;quot" w:cs="Times New Roman"/>
          <w:b/>
          <w:bCs/>
          <w:color w:val="333333"/>
          <w:kern w:val="36"/>
          <w:sz w:val="60"/>
          <w:szCs w:val="60"/>
          <w:lang w:eastAsia="pt-PT"/>
        </w:rPr>
      </w:pPr>
      <w:r w:rsidRPr="002A1878">
        <w:rPr>
          <w:rFonts w:ascii="&amp;quot" w:eastAsia="Times New Roman" w:hAnsi="&amp;quot" w:cs="Times New Roman"/>
          <w:b/>
          <w:bCs/>
          <w:color w:val="333333"/>
          <w:kern w:val="36"/>
          <w:sz w:val="60"/>
          <w:szCs w:val="60"/>
          <w:lang w:eastAsia="pt-PT"/>
        </w:rPr>
        <w:t>Portugal volta a pagar juros negativos para emitir 1.750 milhões de euros</w:t>
      </w:r>
    </w:p>
    <w:p w:rsidR="002A1878" w:rsidRPr="002A1878" w:rsidRDefault="002A1878" w:rsidP="002A1878">
      <w:pPr>
        <w:spacing w:after="0" w:line="195" w:lineRule="atLeast"/>
        <w:textAlignment w:val="baseline"/>
        <w:rPr>
          <w:rFonts w:ascii="&amp;quot" w:eastAsia="Times New Roman" w:hAnsi="&amp;quot" w:cs="Times New Roman"/>
          <w:color w:val="979797"/>
          <w:sz w:val="20"/>
          <w:szCs w:val="20"/>
          <w:lang w:eastAsia="pt-PT"/>
        </w:rPr>
      </w:pPr>
      <w:hyperlink r:id="rId4" w:tooltip="Artigos de Leonor Mateus Ferreira" w:history="1">
        <w:r w:rsidRPr="002A1878">
          <w:rPr>
            <w:rFonts w:ascii="&amp;quot" w:eastAsia="Times New Roman" w:hAnsi="&amp;quot" w:cs="Times New Roman"/>
            <w:color w:val="F9423A"/>
            <w:sz w:val="20"/>
            <w:szCs w:val="20"/>
            <w:u w:val="single"/>
            <w:bdr w:val="none" w:sz="0" w:space="0" w:color="auto" w:frame="1"/>
            <w:lang w:eastAsia="pt-PT"/>
          </w:rPr>
          <w:t>Leonor Mateus Ferreira</w:t>
        </w:r>
      </w:hyperlink>
      <w:r w:rsidRPr="002A1878">
        <w:rPr>
          <w:rFonts w:ascii="&amp;quot" w:eastAsia="Times New Roman" w:hAnsi="&amp;quot" w:cs="Times New Roman"/>
          <w:color w:val="979797"/>
          <w:sz w:val="20"/>
          <w:szCs w:val="20"/>
          <w:bdr w:val="none" w:sz="0" w:space="0" w:color="auto" w:frame="1"/>
          <w:lang w:eastAsia="pt-PT"/>
        </w:rPr>
        <w:t xml:space="preserve"> </w:t>
      </w:r>
    </w:p>
    <w:p w:rsidR="002A1878" w:rsidRPr="002A1878" w:rsidRDefault="002A1878" w:rsidP="002A1878">
      <w:pPr>
        <w:spacing w:after="0" w:line="270" w:lineRule="atLeast"/>
        <w:textAlignment w:val="center"/>
        <w:rPr>
          <w:rFonts w:ascii="&amp;quot" w:eastAsia="Times New Roman" w:hAnsi="&amp;quot" w:cs="Times New Roman"/>
          <w:color w:val="979797"/>
          <w:sz w:val="20"/>
          <w:szCs w:val="20"/>
          <w:lang w:eastAsia="pt-PT"/>
        </w:rPr>
      </w:pPr>
      <w:hyperlink r:id="rId5" w:history="1">
        <w:r w:rsidRPr="002A1878">
          <w:rPr>
            <w:rFonts w:ascii="&amp;quot" w:eastAsia="Times New Roman" w:hAnsi="&amp;quot" w:cs="Times New Roman"/>
            <w:color w:val="979797"/>
            <w:sz w:val="20"/>
            <w:szCs w:val="20"/>
            <w:u w:val="single"/>
            <w:bdr w:val="none" w:sz="0" w:space="0" w:color="auto" w:frame="1"/>
            <w:lang w:eastAsia="pt-PT"/>
          </w:rPr>
          <w:t xml:space="preserve">10:57 </w:t>
        </w:r>
      </w:hyperlink>
    </w:p>
    <w:p w:rsidR="002A1878" w:rsidRPr="002A1878" w:rsidRDefault="002A1878" w:rsidP="002A1878">
      <w:pPr>
        <w:spacing w:before="150" w:after="150" w:line="429" w:lineRule="atLeast"/>
        <w:textAlignment w:val="baseline"/>
        <w:outlineLvl w:val="2"/>
        <w:rPr>
          <w:rFonts w:ascii="&amp;quot" w:eastAsia="Times New Roman" w:hAnsi="&amp;quot" w:cs="Times New Roman"/>
          <w:color w:val="333333"/>
          <w:sz w:val="33"/>
          <w:szCs w:val="33"/>
          <w:lang w:eastAsia="pt-PT"/>
        </w:rPr>
      </w:pPr>
      <w:r w:rsidRPr="002A1878">
        <w:rPr>
          <w:rFonts w:ascii="&amp;quot" w:eastAsia="Times New Roman" w:hAnsi="&amp;quot" w:cs="Times New Roman"/>
          <w:color w:val="333333"/>
          <w:sz w:val="33"/>
          <w:szCs w:val="33"/>
          <w:lang w:eastAsia="pt-PT"/>
        </w:rPr>
        <w:t>O Tesouro conseguiu emitir o montante máximo indicativo em dois leilões de Bilhetes do Tesouro a seis e 12 meses. Pagou uma taxa mais elevada na maturidade mais curta e mais baixa na mais longa, em comparação com o último leilão.</w:t>
      </w:r>
    </w:p>
    <w:p w:rsidR="002A1878" w:rsidRPr="002A1878" w:rsidRDefault="002A1878" w:rsidP="002A1878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333333"/>
          <w:sz w:val="27"/>
          <w:szCs w:val="27"/>
          <w:lang w:eastAsia="pt-PT"/>
        </w:rPr>
      </w:pPr>
      <w:r w:rsidRPr="002A1878">
        <w:rPr>
          <w:rFonts w:ascii="&amp;quot" w:eastAsia="Times New Roman" w:hAnsi="&amp;quot" w:cs="Times New Roman"/>
          <w:noProof/>
          <w:color w:val="333333"/>
          <w:sz w:val="27"/>
          <w:szCs w:val="27"/>
          <w:lang w:eastAsia="pt-PT"/>
        </w:rPr>
        <w:drawing>
          <wp:inline distT="0" distB="0" distL="0" distR="0">
            <wp:extent cx="4391025" cy="2468467"/>
            <wp:effectExtent l="0" t="0" r="0" b="8255"/>
            <wp:docPr id="1" name="Picture 1" descr="http://jornaleconomico.imgix.net/wp-content/uploads/2017/01/Cristina1-Casalinho-IGCP-925x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ornaleconomico.imgix.net/wp-content/uploads/2017/01/Cristina1-Casalinho-IGCP-925x5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604" cy="247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78" w:rsidRPr="002A1878" w:rsidRDefault="002A1878" w:rsidP="002A1878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color w:val="979797"/>
          <w:sz w:val="18"/>
          <w:szCs w:val="18"/>
          <w:lang w:eastAsia="pt-PT"/>
        </w:rPr>
      </w:pPr>
      <w:r w:rsidRPr="002A1878">
        <w:rPr>
          <w:rFonts w:ascii="&amp;quot" w:eastAsia="Times New Roman" w:hAnsi="&amp;quot" w:cs="Times New Roman"/>
          <w:color w:val="979797"/>
          <w:sz w:val="18"/>
          <w:szCs w:val="18"/>
          <w:lang w:eastAsia="pt-PT"/>
        </w:rPr>
        <w:t>D.R.</w:t>
      </w:r>
    </w:p>
    <w:p w:rsidR="002A1878" w:rsidRPr="002A1878" w:rsidRDefault="002A1878" w:rsidP="002A1878">
      <w:pPr>
        <w:spacing w:before="150" w:after="150" w:line="240" w:lineRule="auto"/>
        <w:textAlignment w:val="baseline"/>
        <w:rPr>
          <w:rFonts w:ascii="&amp;quot" w:eastAsia="Times New Roman" w:hAnsi="&amp;quot" w:cs="Times New Roman"/>
          <w:color w:val="333333"/>
          <w:sz w:val="27"/>
          <w:szCs w:val="27"/>
          <w:lang w:eastAsia="pt-PT"/>
        </w:rPr>
      </w:pPr>
      <w:r w:rsidRPr="002A1878">
        <w:rPr>
          <w:rFonts w:ascii="&amp;quot" w:eastAsia="Times New Roman" w:hAnsi="&amp;quot" w:cs="Times New Roman"/>
          <w:color w:val="333333"/>
          <w:sz w:val="27"/>
          <w:szCs w:val="27"/>
          <w:lang w:eastAsia="pt-PT"/>
        </w:rPr>
        <w:t>O Tesouro português emitiu 1.750 milhões de euros em dívida de curto prazo, esta quarta-feira, tendo voltado a pagar juros negativos. As taxas de colocação de Bilhetes do Tesouro (BT) a seis e 12 meses seguiram sentidos contrários, tendo descido na maturidade mais curta e subido na mais longa, em comparação com o último leilão. A procura foi mais robusta em ambos os casos.</w:t>
      </w:r>
    </w:p>
    <w:p w:rsidR="002A1878" w:rsidRPr="002A1878" w:rsidRDefault="002A1878" w:rsidP="002A1878">
      <w:pPr>
        <w:spacing w:before="150" w:after="150" w:line="240" w:lineRule="auto"/>
        <w:textAlignment w:val="baseline"/>
        <w:rPr>
          <w:rFonts w:ascii="&amp;quot" w:eastAsia="Times New Roman" w:hAnsi="&amp;quot" w:cs="Times New Roman"/>
          <w:color w:val="333333"/>
          <w:sz w:val="27"/>
          <w:szCs w:val="27"/>
          <w:lang w:eastAsia="pt-PT"/>
        </w:rPr>
      </w:pPr>
      <w:r w:rsidRPr="002A1878">
        <w:rPr>
          <w:rFonts w:ascii="&amp;quot" w:eastAsia="Times New Roman" w:hAnsi="&amp;quot" w:cs="Times New Roman"/>
          <w:color w:val="333333"/>
          <w:sz w:val="27"/>
          <w:szCs w:val="27"/>
          <w:lang w:eastAsia="pt-PT"/>
        </w:rPr>
        <w:t>“A taxa nos seis meses subiu ligeiramente e a taxa nos 12 meses desceu ligeiramente, mantendo-se ambas negativas, o que é uma boa notícia para o financiamento do país que recebe juros quando pede emprestado”, explicou Filipe Silva, diretor da gestão de ativos do Banco Carregosa.</w:t>
      </w:r>
    </w:p>
    <w:p w:rsidR="002A1878" w:rsidRPr="002A1878" w:rsidRDefault="002A1878" w:rsidP="002A1878">
      <w:pPr>
        <w:spacing w:before="150" w:after="150" w:line="240" w:lineRule="auto"/>
        <w:textAlignment w:val="baseline"/>
        <w:rPr>
          <w:rFonts w:ascii="&amp;quot" w:eastAsia="Times New Roman" w:hAnsi="&amp;quot" w:cs="Times New Roman"/>
          <w:color w:val="333333"/>
          <w:sz w:val="27"/>
          <w:szCs w:val="27"/>
          <w:lang w:eastAsia="pt-PT"/>
        </w:rPr>
      </w:pPr>
      <w:r w:rsidRPr="002A1878">
        <w:rPr>
          <w:rFonts w:ascii="&amp;quot" w:eastAsia="Times New Roman" w:hAnsi="&amp;quot" w:cs="Times New Roman"/>
          <w:color w:val="333333"/>
          <w:sz w:val="27"/>
          <w:szCs w:val="27"/>
          <w:lang w:eastAsia="pt-PT"/>
        </w:rPr>
        <w:t xml:space="preserve">No caso das BT com prazo em 19 de julho de 2019, a Agência de Gestão da Tesouraria e da Dívida Pública – IGCP colocou 1.350 milhões de euros, com uma taxa de </w:t>
      </w:r>
      <w:r>
        <w:rPr>
          <w:rFonts w:ascii="&amp;quot" w:eastAsia="Times New Roman" w:hAnsi="&amp;quot" w:cs="Times New Roman"/>
          <w:color w:val="333333"/>
          <w:sz w:val="27"/>
          <w:szCs w:val="27"/>
          <w:lang w:eastAsia="pt-PT"/>
        </w:rPr>
        <w:t>-0,28%. O valor compara com os </w:t>
      </w:r>
      <w:r w:rsidRPr="002A1878">
        <w:rPr>
          <w:rFonts w:ascii="&amp;quot" w:eastAsia="Times New Roman" w:hAnsi="&amp;quot" w:cs="Times New Roman"/>
          <w:color w:val="333333"/>
          <w:sz w:val="27"/>
          <w:szCs w:val="27"/>
          <w:lang w:eastAsia="pt-PT"/>
        </w:rPr>
        <w:t>-0,272% que o Tesouro tinha pago num leilão comparável, em maio.</w:t>
      </w:r>
    </w:p>
    <w:p w:rsidR="002A1878" w:rsidRPr="002A1878" w:rsidRDefault="002A1878" w:rsidP="002A1878">
      <w:pPr>
        <w:spacing w:before="150" w:after="150" w:line="240" w:lineRule="auto"/>
        <w:textAlignment w:val="baseline"/>
        <w:rPr>
          <w:rFonts w:ascii="&amp;quot" w:eastAsia="Times New Roman" w:hAnsi="&amp;quot" w:cs="Times New Roman"/>
          <w:color w:val="333333"/>
          <w:sz w:val="27"/>
          <w:szCs w:val="27"/>
          <w:lang w:eastAsia="pt-PT"/>
        </w:rPr>
      </w:pPr>
      <w:r w:rsidRPr="002A1878">
        <w:rPr>
          <w:rFonts w:ascii="&amp;quot" w:eastAsia="Times New Roman" w:hAnsi="&amp;quot" w:cs="Times New Roman"/>
          <w:color w:val="333333"/>
          <w:sz w:val="27"/>
          <w:szCs w:val="27"/>
          <w:lang w:eastAsia="pt-PT"/>
        </w:rPr>
        <w:lastRenderedPageBreak/>
        <w:t>Já nos títulos com maturidade em 18 de janeiro de 2019, foram emitidos 400 milhões de euros, com um juro de -0,339%. Também este acima dos -0,351% de maio.</w:t>
      </w:r>
    </w:p>
    <w:p w:rsidR="002A1878" w:rsidRPr="002A1878" w:rsidRDefault="002A1878" w:rsidP="002A1878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333333"/>
          <w:sz w:val="27"/>
          <w:szCs w:val="27"/>
          <w:lang w:eastAsia="pt-PT"/>
        </w:rPr>
      </w:pPr>
      <w:r w:rsidRPr="002A1878">
        <w:rPr>
          <w:rFonts w:ascii="&amp;quot" w:eastAsia="Times New Roman" w:hAnsi="&amp;quot" w:cs="Times New Roman"/>
          <w:color w:val="333333"/>
          <w:sz w:val="27"/>
          <w:szCs w:val="27"/>
          <w:lang w:eastAsia="pt-PT"/>
        </w:rPr>
        <w:t xml:space="preserve">“A procura subiu ligeiramente face aos últimos leilões comparáveis, mas nada de muito relevante. É também natural ter havido mais procura na dívida com o prazo mais longo. O Estado faz bem em aproveitar este período de juros negativos para ir substituindo (fazendo o </w:t>
      </w:r>
      <w:proofErr w:type="spellStart"/>
      <w:r w:rsidRPr="002A1878">
        <w:rPr>
          <w:rFonts w:ascii="&amp;quot" w:eastAsia="Times New Roman" w:hAnsi="&amp;quot" w:cs="Times New Roman"/>
          <w:i/>
          <w:iCs/>
          <w:color w:val="333333"/>
          <w:sz w:val="27"/>
          <w:szCs w:val="27"/>
          <w:bdr w:val="none" w:sz="0" w:space="0" w:color="auto" w:frame="1"/>
          <w:lang w:eastAsia="pt-PT"/>
        </w:rPr>
        <w:t>rollover</w:t>
      </w:r>
      <w:proofErr w:type="spellEnd"/>
      <w:r w:rsidRPr="002A1878">
        <w:rPr>
          <w:rFonts w:ascii="&amp;quot" w:eastAsia="Times New Roman" w:hAnsi="&amp;quot" w:cs="Times New Roman"/>
          <w:color w:val="333333"/>
          <w:sz w:val="27"/>
          <w:szCs w:val="27"/>
          <w:lang w:eastAsia="pt-PT"/>
        </w:rPr>
        <w:t>) dívida antiga”, acrescentou Filipe Silva.</w:t>
      </w:r>
    </w:p>
    <w:p w:rsidR="002A1878" w:rsidRPr="002A1878" w:rsidRDefault="002A1878" w:rsidP="002A1878">
      <w:pPr>
        <w:spacing w:before="150" w:line="240" w:lineRule="auto"/>
        <w:textAlignment w:val="baseline"/>
        <w:rPr>
          <w:rFonts w:ascii="&amp;quot" w:eastAsia="Times New Roman" w:hAnsi="&amp;quot" w:cs="Times New Roman"/>
          <w:color w:val="333333"/>
          <w:sz w:val="27"/>
          <w:szCs w:val="27"/>
          <w:lang w:eastAsia="pt-PT"/>
        </w:rPr>
      </w:pPr>
      <w:r w:rsidRPr="002A1878">
        <w:rPr>
          <w:rFonts w:ascii="&amp;quot" w:eastAsia="Times New Roman" w:hAnsi="&amp;quot" w:cs="Times New Roman"/>
          <w:color w:val="333333"/>
          <w:sz w:val="27"/>
          <w:szCs w:val="27"/>
          <w:lang w:eastAsia="pt-PT"/>
        </w:rPr>
        <w:t>A procura por títulos de dívida de curto prazo do Tesouro português subiu, tendo superado a oferta em duas vezes no caso das BT a 12 meses (face a 1,65 vezes no leilão de maio). Na maturidade mais curta, foi 2,4 vezes superior à oferta, também mais robusta que as 1,73 vezes da última colocação.</w:t>
      </w:r>
    </w:p>
    <w:bookmarkStart w:id="0" w:name="_GoBack"/>
    <w:bookmarkEnd w:id="0"/>
    <w:p w:rsidR="002A1878" w:rsidRDefault="002A1878">
      <w:r>
        <w:fldChar w:fldCharType="begin"/>
      </w:r>
      <w:r>
        <w:instrText xml:space="preserve"> HYPERLINK "http://</w:instrText>
      </w:r>
      <w:r w:rsidRPr="002A1878">
        <w:instrText>www.jornaleconomico.sapo.pt/noticias/portugal-paga-juros-menos-negativos-para-emitir-1-750-milhoes-de-euros-334732</w:instrText>
      </w:r>
      <w:r>
        <w:instrText xml:space="preserve">" </w:instrText>
      </w:r>
      <w:r>
        <w:fldChar w:fldCharType="separate"/>
      </w:r>
      <w:r w:rsidRPr="002D1926">
        <w:rPr>
          <w:rStyle w:val="Hyperlink"/>
        </w:rPr>
        <w:t>www.jornaleconomico.sapo.pt/noticias/portugal-paga-juros-menos-negativos-para-emitir-1-750-milhoes-de-euros-334732</w:t>
      </w:r>
      <w:r>
        <w:fldChar w:fldCharType="end"/>
      </w:r>
    </w:p>
    <w:p w:rsidR="002A1878" w:rsidRDefault="002A1878"/>
    <w:sectPr w:rsidR="002A18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78"/>
    <w:rsid w:val="002A1878"/>
    <w:rsid w:val="00C5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5978"/>
  <w15:chartTrackingRefBased/>
  <w15:docId w15:val="{71165BAE-07B9-408C-88AF-981762E0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1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878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vcard">
    <w:name w:val="vcard"/>
    <w:basedOn w:val="DefaultParagraphFont"/>
    <w:rsid w:val="002A1878"/>
  </w:style>
  <w:style w:type="character" w:styleId="Hyperlink">
    <w:name w:val="Hyperlink"/>
    <w:basedOn w:val="DefaultParagraphFont"/>
    <w:uiPriority w:val="99"/>
    <w:unhideWhenUsed/>
    <w:rsid w:val="002A1878"/>
    <w:rPr>
      <w:color w:val="0000FF"/>
      <w:u w:val="single"/>
    </w:rPr>
  </w:style>
  <w:style w:type="paragraph" w:customStyle="1" w:styleId="mkdf-post-excerpt">
    <w:name w:val="mkdf-post-excerpt"/>
    <w:basedOn w:val="Normal"/>
    <w:rsid w:val="002A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2A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Emphasis">
    <w:name w:val="Emphasis"/>
    <w:basedOn w:val="DefaultParagraphFont"/>
    <w:uiPriority w:val="20"/>
    <w:qFormat/>
    <w:rsid w:val="002A18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172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3770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8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82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212022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0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jornaleconomico.sapo.pt/noticias/date/2018/07" TargetMode="External"/><Relationship Id="rId4" Type="http://schemas.openxmlformats.org/officeDocument/2006/relationships/hyperlink" Target="http://www.jornaleconomico.sapo.pt/noticias/autor/leonor-mateus-ferrei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Carregosa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Dalila Carvalho | BancoCarregosa</dc:creator>
  <cp:keywords/>
  <dc:description/>
  <cp:lastModifiedBy>Dalila Carvalho | BancoCarregosa</cp:lastModifiedBy>
  <cp:revision>1</cp:revision>
  <dcterms:created xsi:type="dcterms:W3CDTF">2018-07-18T15:11:00Z</dcterms:created>
  <dcterms:modified xsi:type="dcterms:W3CDTF">2018-07-18T15:12:00Z</dcterms:modified>
</cp:coreProperties>
</file>