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55" w:rsidRPr="00D01E55" w:rsidRDefault="00D01E55" w:rsidP="00D01E55">
      <w:pPr>
        <w:shd w:val="clear" w:color="auto" w:fill="FFFFFF"/>
        <w:spacing w:after="0" w:line="240" w:lineRule="auto"/>
        <w:jc w:val="center"/>
        <w:textAlignment w:val="center"/>
        <w:rPr>
          <w:rFonts w:ascii="inherit" w:eastAsia="Times New Roman" w:hAnsi="inherit" w:cs="Times New Roman"/>
          <w:sz w:val="24"/>
          <w:szCs w:val="24"/>
          <w:lang w:eastAsia="pt-PT"/>
        </w:rPr>
      </w:pPr>
      <w:r w:rsidRPr="00D01E55">
        <w:rPr>
          <w:rFonts w:ascii="inherit" w:eastAsia="Times New Roman" w:hAnsi="inherit" w:cs="Times New Roman"/>
          <w:noProof/>
          <w:color w:val="B60808"/>
          <w:sz w:val="24"/>
          <w:szCs w:val="24"/>
          <w:bdr w:val="none" w:sz="0" w:space="0" w:color="auto" w:frame="1"/>
          <w:lang w:eastAsia="pt-PT"/>
        </w:rPr>
        <w:drawing>
          <wp:inline distT="0" distB="0" distL="0" distR="0">
            <wp:extent cx="3228975" cy="1905000"/>
            <wp:effectExtent l="0" t="0" r="0" b="0"/>
            <wp:docPr id="2" name="Picture 2" descr="TVI2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I2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E55" w:rsidRPr="00D01E55" w:rsidRDefault="00D01E55" w:rsidP="00D01E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D01E55">
        <w:rPr>
          <w:rFonts w:ascii="Arial" w:eastAsia="Times New Roman" w:hAnsi="Arial" w:cs="Arial"/>
          <w:vanish/>
          <w:sz w:val="16"/>
          <w:szCs w:val="16"/>
          <w:lang w:eastAsia="pt-PT"/>
        </w:rPr>
        <w:t>Top of Form</w:t>
      </w:r>
    </w:p>
    <w:p w:rsidR="00D01E55" w:rsidRPr="00D01E55" w:rsidRDefault="00D01E55" w:rsidP="00D01E55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64"/>
          <w:szCs w:val="64"/>
          <w:lang w:eastAsia="pt-PT"/>
        </w:rPr>
      </w:pPr>
      <w:r w:rsidRPr="00D01E55">
        <w:rPr>
          <w:rFonts w:ascii="inherit" w:eastAsia="Times New Roman" w:hAnsi="inherit" w:cs="Arial"/>
          <w:b/>
          <w:bCs/>
          <w:color w:val="333333"/>
          <w:kern w:val="36"/>
          <w:sz w:val="64"/>
          <w:szCs w:val="64"/>
          <w:bdr w:val="none" w:sz="0" w:space="0" w:color="auto" w:frame="1"/>
          <w:lang w:eastAsia="pt-PT"/>
        </w:rPr>
        <w:t>Portugal coloca 4 mil milhões de dívida a 10 anos a uma taxa de 2,05%</w:t>
      </w:r>
    </w:p>
    <w:p w:rsidR="00D01E55" w:rsidRPr="00D01E55" w:rsidRDefault="00D01E55" w:rsidP="00D01E55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color w:val="333333"/>
          <w:sz w:val="32"/>
          <w:szCs w:val="32"/>
          <w:bdr w:val="none" w:sz="0" w:space="0" w:color="auto" w:frame="1"/>
          <w:lang w:eastAsia="pt-PT"/>
        </w:rPr>
      </w:pPr>
      <w:r w:rsidRPr="00D01E55">
        <w:rPr>
          <w:rFonts w:ascii="inherit" w:eastAsia="Times New Roman" w:hAnsi="inherit" w:cs="Times New Roman"/>
          <w:color w:val="333333"/>
          <w:sz w:val="32"/>
          <w:szCs w:val="32"/>
          <w:bdr w:val="none" w:sz="0" w:space="0" w:color="auto" w:frame="1"/>
          <w:lang w:eastAsia="pt-PT"/>
        </w:rPr>
        <w:t>Há poucos anos Portugal só conseguia emitir com taxas nos 4% ou 5%</w:t>
      </w:r>
    </w:p>
    <w:p w:rsidR="00D01E55" w:rsidRPr="00D01E55" w:rsidRDefault="00D01E55" w:rsidP="00D01E55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lang w:eastAsia="pt-PT"/>
        </w:rPr>
      </w:pPr>
      <w:r w:rsidRPr="00D01E55">
        <w:rPr>
          <w:rFonts w:ascii="inherit" w:eastAsia="Times New Roman" w:hAnsi="inherit" w:cs="Times New Roman"/>
          <w:color w:val="333333"/>
          <w:bdr w:val="none" w:sz="0" w:space="0" w:color="auto" w:frame="1"/>
          <w:lang w:eastAsia="pt-PT"/>
        </w:rPr>
        <w:t>2018-01-10 15:02</w:t>
      </w:r>
      <w:r w:rsidRPr="00D01E55">
        <w:rPr>
          <w:rFonts w:ascii="inherit" w:eastAsia="Times New Roman" w:hAnsi="inherit" w:cs="Times New Roman"/>
          <w:color w:val="808080"/>
          <w:bdr w:val="none" w:sz="0" w:space="0" w:color="auto" w:frame="1"/>
          <w:lang w:eastAsia="pt-PT"/>
        </w:rPr>
        <w:t>/ ALM com Lusa</w:t>
      </w:r>
    </w:p>
    <w:p w:rsidR="00D01E55" w:rsidRPr="00D01E55" w:rsidRDefault="00D01E55" w:rsidP="00D01E55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pt-PT"/>
        </w:rPr>
      </w:pPr>
      <w:r w:rsidRPr="00D01E55">
        <w:rPr>
          <w:rFonts w:ascii="inherit" w:eastAsia="Times New Roman" w:hAnsi="inherit" w:cs="Times New Roman"/>
          <w:noProof/>
          <w:color w:val="333333"/>
          <w:sz w:val="28"/>
          <w:szCs w:val="28"/>
          <w:lang w:eastAsia="pt-PT"/>
        </w:rPr>
        <w:drawing>
          <wp:inline distT="0" distB="0" distL="0" distR="0">
            <wp:extent cx="4684746" cy="2635170"/>
            <wp:effectExtent l="0" t="0" r="1905" b="0"/>
            <wp:docPr id="1" name="Picture 1" descr="Merc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cad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623" cy="264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E55">
        <w:rPr>
          <w:rFonts w:ascii="inherit" w:eastAsia="Times New Roman" w:hAnsi="inherit" w:cs="Times New Roman"/>
          <w:color w:val="333333"/>
          <w:sz w:val="28"/>
          <w:szCs w:val="28"/>
          <w:lang w:eastAsia="pt-PT"/>
        </w:rPr>
        <w:t>Mercados. Reuters</w:t>
      </w:r>
    </w:p>
    <w:p w:rsidR="00D01E55" w:rsidRPr="00D01E55" w:rsidRDefault="00D01E55" w:rsidP="00D01E5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pt-PT"/>
        </w:rPr>
      </w:pPr>
      <w:hyperlink r:id="rId8" w:tgtFrame="_self" w:tooltip="Partilhar no Facebook" w:history="1">
        <w:r w:rsidRPr="00D01E55">
          <w:rPr>
            <w:rFonts w:ascii="Roboto" w:eastAsia="Times New Roman" w:hAnsi="Roboto" w:cs="Times New Roman"/>
            <w:color w:val="9DC800"/>
            <w:sz w:val="28"/>
            <w:szCs w:val="28"/>
            <w:u w:val="single"/>
            <w:bdr w:val="none" w:sz="0" w:space="0" w:color="auto" w:frame="1"/>
            <w:lang w:eastAsia="pt-PT"/>
          </w:rPr>
          <w:t> </w:t>
        </w:r>
      </w:hyperlink>
      <w:hyperlink r:id="rId9" w:tgtFrame="_self" w:tooltip="Partilhar no Twitter" w:history="1">
        <w:r w:rsidRPr="00D01E55">
          <w:rPr>
            <w:rFonts w:ascii="Roboto" w:eastAsia="Times New Roman" w:hAnsi="Roboto" w:cs="Times New Roman"/>
            <w:color w:val="9DC800"/>
            <w:sz w:val="28"/>
            <w:szCs w:val="28"/>
            <w:u w:val="single"/>
            <w:bdr w:val="none" w:sz="0" w:space="0" w:color="auto" w:frame="1"/>
            <w:lang w:eastAsia="pt-PT"/>
          </w:rPr>
          <w:t> </w:t>
        </w:r>
      </w:hyperlink>
    </w:p>
    <w:p w:rsidR="00D01E55" w:rsidRPr="00D01E55" w:rsidRDefault="00D01E55" w:rsidP="00D01E55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pt-PT"/>
        </w:rPr>
      </w:pPr>
      <w:r w:rsidRPr="00D01E55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pt-PT"/>
        </w:rPr>
        <w:t>Portugal </w:t>
      </w:r>
      <w:hyperlink r:id="rId10" w:history="1">
        <w:r w:rsidRPr="00D01E55">
          <w:rPr>
            <w:rFonts w:ascii="Roboto" w:eastAsia="Times New Roman" w:hAnsi="Roboto" w:cs="Times New Roman"/>
            <w:color w:val="9DC800"/>
            <w:sz w:val="28"/>
            <w:szCs w:val="28"/>
            <w:u w:val="single"/>
            <w:bdr w:val="none" w:sz="0" w:space="0" w:color="auto" w:frame="1"/>
            <w:lang w:eastAsia="pt-PT"/>
          </w:rPr>
          <w:t>colocou</w:t>
        </w:r>
      </w:hyperlink>
      <w:r w:rsidRPr="00D01E55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pt-PT"/>
        </w:rPr>
        <w:t> hoje 4 mil milhões de euros, montante máximo anunciado, em Obrigações do Tesouro (OT) a 10 anos (maturidade em outubro de 2028), com uma taxa de juro de 2,05%.</w:t>
      </w:r>
    </w:p>
    <w:p w:rsidR="00D01E55" w:rsidRPr="00D01E55" w:rsidRDefault="00D01E55" w:rsidP="00D01E55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pt-PT"/>
        </w:rPr>
      </w:pPr>
      <w:r w:rsidRPr="00D01E55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pt-PT"/>
        </w:rPr>
        <w:t>De acordo com a informação disponível na agência financeira </w:t>
      </w:r>
      <w:r w:rsidRPr="00D01E55">
        <w:rPr>
          <w:rFonts w:ascii="inherit" w:eastAsia="Times New Roman" w:hAnsi="inherit" w:cs="Times New Roman"/>
          <w:i/>
          <w:iCs/>
          <w:color w:val="333333"/>
          <w:sz w:val="28"/>
          <w:szCs w:val="28"/>
          <w:bdr w:val="none" w:sz="0" w:space="0" w:color="auto" w:frame="1"/>
          <w:lang w:eastAsia="pt-PT"/>
        </w:rPr>
        <w:t>Bloomberg</w:t>
      </w:r>
      <w:r w:rsidRPr="00D01E55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pt-PT"/>
        </w:rPr>
        <w:t>, a procura alcançou os 17,2 mil milhões de euros, pelo que a taxa se fixou nos 2,05% (na emissão de OT a 10 anos de novembro do ano passado a taxa tinha sido de 1,939%).</w:t>
      </w:r>
    </w:p>
    <w:p w:rsidR="00D01E55" w:rsidRPr="00D01E55" w:rsidRDefault="00D01E55" w:rsidP="00D01E55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pt-PT"/>
        </w:rPr>
      </w:pPr>
      <w:r w:rsidRPr="00D01E55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pt-PT"/>
        </w:rPr>
        <w:lastRenderedPageBreak/>
        <w:t>Segundo o diretor da Gestão de Ativos do Banco Carregosa, Filipe Silva, </w:t>
      </w:r>
      <w:r w:rsidRPr="00D01E5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pt-PT"/>
        </w:rPr>
        <w:t>“foi uma emissão muito boa para o Estado português, com uma procura muito forte, com uma taxa baixa para um prazo longo”.</w:t>
      </w:r>
    </w:p>
    <w:p w:rsidR="00D01E55" w:rsidRPr="00D01E55" w:rsidRDefault="00D01E55" w:rsidP="00D01E55">
      <w:pPr>
        <w:spacing w:before="375" w:after="375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pt-PT"/>
        </w:rPr>
      </w:pPr>
      <w:r w:rsidRPr="00D01E55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pt-PT"/>
        </w:rPr>
        <w:t>Há poucos anos Portugal só conseguia emitir com taxas nos 4% ou 5%, recorda o especialista, sinalizando que as últimas emissões ocorreram com taxas abaixo dos 3% ou mesmo 2%.</w:t>
      </w:r>
    </w:p>
    <w:p w:rsidR="00D01E55" w:rsidRPr="00D01E55" w:rsidRDefault="00D01E55" w:rsidP="00D01E55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pt-PT"/>
        </w:rPr>
      </w:pPr>
      <w:r w:rsidRPr="00D01E5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pt-PT"/>
        </w:rPr>
        <w:t>Esta manhã, o 'spread' começou nos 120 pontos base, mas veio a descer até aos 114, o que se traduz num ‘spread’ de 1,14%. São ótimas notícias para o país que consegue assim fazer o ‘</w:t>
      </w:r>
      <w:proofErr w:type="spellStart"/>
      <w:r w:rsidRPr="00D01E5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pt-PT"/>
        </w:rPr>
        <w:t>rollover</w:t>
      </w:r>
      <w:proofErr w:type="spellEnd"/>
      <w:r w:rsidRPr="00D01E5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pt-PT"/>
        </w:rPr>
        <w:t>’ da dívida, financiando-se a custos cada vez mais baixos. Só assim conseguiremos tornar a nossa dívida sustentável”</w:t>
      </w:r>
      <w:r w:rsidRPr="00D01E55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pt-PT"/>
        </w:rPr>
        <w:t>, refere.</w:t>
      </w:r>
    </w:p>
    <w:p w:rsidR="00D01E55" w:rsidRPr="00D01E55" w:rsidRDefault="00D01E55" w:rsidP="00D01E55">
      <w:pPr>
        <w:spacing w:before="375" w:after="375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pt-PT"/>
        </w:rPr>
      </w:pPr>
      <w:r w:rsidRPr="00D01E55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pt-PT"/>
        </w:rPr>
        <w:t>Filipe Silva comentou, a propósito, que Portugal é hoje dos países com um risco não muito elevado que paga melhor a quem nos empresta dinheiro, daí a procura ter sido muito superior à oferta.</w:t>
      </w:r>
    </w:p>
    <w:p w:rsidR="00D01E55" w:rsidRPr="00D01E55" w:rsidRDefault="00D01E55" w:rsidP="00D01E55">
      <w:pPr>
        <w:spacing w:before="375" w:after="375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pt-PT"/>
        </w:rPr>
      </w:pPr>
      <w:r w:rsidRPr="00D01E55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pt-PT"/>
        </w:rPr>
        <w:t>A comparação com a anterior emissão, a 10 anos, serve de referência, mas não totalmente, porque a dívida emitida hoje vence-se em outubro de 2028, ou seja, daqui a 10 anos e 10 meses, ressalva.</w:t>
      </w:r>
    </w:p>
    <w:p w:rsidR="00D01E55" w:rsidRPr="00D01E55" w:rsidRDefault="00D01E55" w:rsidP="00D01E55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pt-PT"/>
        </w:rPr>
      </w:pPr>
      <w:r w:rsidRPr="00D01E5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pt-PT"/>
        </w:rPr>
        <w:t>Dez meses fazem alguma diferença, o que também está refletido na taxa, que saiu em linha com o mercado e em linha com os spread de emissões que vencem entre 2025 e 2030”</w:t>
      </w:r>
      <w:r w:rsidRPr="00D01E55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pt-PT"/>
        </w:rPr>
        <w:t>, acrescenta.</w:t>
      </w:r>
    </w:p>
    <w:p w:rsidR="00D01E55" w:rsidRPr="00D01E55" w:rsidRDefault="00D01E55" w:rsidP="00D01E55">
      <w:pPr>
        <w:spacing w:before="375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pt-PT"/>
        </w:rPr>
      </w:pPr>
      <w:r w:rsidRPr="00D01E55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pt-PT"/>
        </w:rPr>
        <w:t xml:space="preserve">A emissão de dívida desta manhã foi feita junto de um sindicato bancário que </w:t>
      </w:r>
      <w:proofErr w:type="spellStart"/>
      <w:r w:rsidRPr="00D01E55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pt-PT"/>
        </w:rPr>
        <w:t>incluia</w:t>
      </w:r>
      <w:proofErr w:type="spellEnd"/>
      <w:r w:rsidRPr="00D01E55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pt-PT"/>
        </w:rPr>
        <w:t xml:space="preserve"> o Barclays, o </w:t>
      </w:r>
      <w:proofErr w:type="spellStart"/>
      <w:r w:rsidRPr="00D01E55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pt-PT"/>
        </w:rPr>
        <w:t>Citi</w:t>
      </w:r>
      <w:proofErr w:type="spellEnd"/>
      <w:r w:rsidRPr="00D01E55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pt-PT"/>
        </w:rPr>
        <w:t xml:space="preserve">, o </w:t>
      </w:r>
      <w:proofErr w:type="spellStart"/>
      <w:r w:rsidRPr="00D01E55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pt-PT"/>
        </w:rPr>
        <w:t>Credit</w:t>
      </w:r>
      <w:proofErr w:type="spellEnd"/>
      <w:r w:rsidRPr="00D01E55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D01E55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pt-PT"/>
        </w:rPr>
        <w:t>Agricole</w:t>
      </w:r>
      <w:proofErr w:type="spellEnd"/>
      <w:r w:rsidRPr="00D01E55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pt-PT"/>
        </w:rPr>
        <w:t xml:space="preserve"> CIB, o GS, o JPM e o Novo Banco.</w:t>
      </w:r>
    </w:p>
    <w:p w:rsidR="00065746" w:rsidRDefault="00D01E55">
      <w:hyperlink r:id="rId11" w:history="1">
        <w:r w:rsidRPr="004B2045">
          <w:rPr>
            <w:rStyle w:val="Hyperlink"/>
          </w:rPr>
          <w:t>http://www.tvi24.iol.pt/economia/colocacao/portugal-coloca-4-mil-milhoes-de-divida-a-10-anos-a-uma-taxa-de-2</w:t>
        </w:r>
      </w:hyperlink>
    </w:p>
    <w:p w:rsidR="00D01E55" w:rsidRDefault="00D01E55">
      <w:bookmarkStart w:id="0" w:name="_GoBack"/>
      <w:bookmarkEnd w:id="0"/>
    </w:p>
    <w:sectPr w:rsidR="00D01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1303"/>
    <w:multiLevelType w:val="multilevel"/>
    <w:tmpl w:val="3C52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75AAE"/>
    <w:multiLevelType w:val="multilevel"/>
    <w:tmpl w:val="3C44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55"/>
    <w:rsid w:val="00065746"/>
    <w:rsid w:val="00D0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B308"/>
  <w15:chartTrackingRefBased/>
  <w15:docId w15:val="{D3BAAA19-9D37-4BF2-B543-D0711C32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1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D01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Heading4">
    <w:name w:val="heading 4"/>
    <w:basedOn w:val="Normal"/>
    <w:link w:val="Heading4Char"/>
    <w:uiPriority w:val="9"/>
    <w:qFormat/>
    <w:rsid w:val="00D01E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E55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Heading3Char">
    <w:name w:val="Heading 3 Char"/>
    <w:basedOn w:val="DefaultParagraphFont"/>
    <w:link w:val="Heading3"/>
    <w:uiPriority w:val="9"/>
    <w:rsid w:val="00D01E55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Heading4Char">
    <w:name w:val="Heading 4 Char"/>
    <w:basedOn w:val="DefaultParagraphFont"/>
    <w:link w:val="Heading4"/>
    <w:uiPriority w:val="9"/>
    <w:rsid w:val="00D01E55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unhideWhenUsed/>
    <w:rsid w:val="00D01E5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1E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1E55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1E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1E55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D0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fonte">
    <w:name w:val="fonte"/>
    <w:basedOn w:val="DefaultParagraphFont"/>
    <w:rsid w:val="00D01E55"/>
  </w:style>
  <w:style w:type="character" w:customStyle="1" w:styleId="hidepatrocinados">
    <w:name w:val="hidepatrocinados"/>
    <w:basedOn w:val="DefaultParagraphFont"/>
    <w:rsid w:val="00D01E55"/>
  </w:style>
  <w:style w:type="character" w:styleId="Emphasis">
    <w:name w:val="Emphasis"/>
    <w:basedOn w:val="DefaultParagraphFont"/>
    <w:uiPriority w:val="20"/>
    <w:qFormat/>
    <w:rsid w:val="00D01E55"/>
    <w:rPr>
      <w:i/>
      <w:iCs/>
    </w:rPr>
  </w:style>
  <w:style w:type="character" w:styleId="Strong">
    <w:name w:val="Strong"/>
    <w:basedOn w:val="DefaultParagraphFont"/>
    <w:uiPriority w:val="22"/>
    <w:qFormat/>
    <w:rsid w:val="00D01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61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012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840">
                  <w:marLeft w:val="0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6684">
                      <w:marLeft w:val="900"/>
                      <w:marRight w:val="6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4713">
                          <w:marLeft w:val="0"/>
                          <w:marRight w:val="0"/>
                          <w:marTop w:val="37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1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179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21357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34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8" w:color="CCCCCC"/>
                                <w:left w:val="single" w:sz="2" w:space="0" w:color="CCCCCC"/>
                                <w:bottom w:val="single" w:sz="2" w:space="8" w:color="CCCCCC"/>
                                <w:right w:val="single" w:sz="2" w:space="0" w:color="CCCCCC"/>
                              </w:divBdr>
                            </w:div>
                            <w:div w:id="176260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9182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510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i24.iol.pt/economia/colocacao/portugal-coloca-4-mil-milhoes-de-divida-a-10-anos-a-uma-taxa-de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vi24.iol.pt/economia/colocacao/portugal-coloca-4-mil-milhoes-de-divida-a-10-anos-a-uma-taxa-de-2" TargetMode="External"/><Relationship Id="rId5" Type="http://schemas.openxmlformats.org/officeDocument/2006/relationships/hyperlink" Target="http://www.tvi24.iol.pt/" TargetMode="External"/><Relationship Id="rId10" Type="http://schemas.openxmlformats.org/officeDocument/2006/relationships/hyperlink" Target="http://www.tvi24.iol.pt/pesquisa/d%C3%ADvida+emiss%C3%A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i24.iol.pt/economia/colocacao/portugal-coloca-4-mil-milhoes-de-divida-a-10-anos-a-uma-taxa-de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Carregosa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Carvalho | BancoCarregosa</dc:creator>
  <cp:keywords/>
  <dc:description/>
  <cp:lastModifiedBy>Dalila Carvalho | BancoCarregosa</cp:lastModifiedBy>
  <cp:revision>1</cp:revision>
  <dcterms:created xsi:type="dcterms:W3CDTF">2018-01-10T16:16:00Z</dcterms:created>
  <dcterms:modified xsi:type="dcterms:W3CDTF">2018-01-10T16:18:00Z</dcterms:modified>
</cp:coreProperties>
</file>