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D0C" w:rsidRPr="00164D0C" w:rsidRDefault="00164D0C" w:rsidP="00164D0C">
      <w:pPr>
        <w:shd w:val="clear" w:color="auto" w:fill="FFFFFF"/>
        <w:spacing w:after="0" w:line="240" w:lineRule="auto"/>
        <w:textAlignment w:val="center"/>
        <w:rPr>
          <w:rFonts w:ascii="inherit" w:eastAsia="Times New Roman" w:hAnsi="inherit" w:cs="Times New Roman"/>
          <w:color w:val="333333"/>
          <w:sz w:val="21"/>
          <w:szCs w:val="21"/>
          <w:lang w:eastAsia="pt-PT"/>
        </w:rPr>
      </w:pPr>
      <w:r w:rsidRPr="00164D0C">
        <w:rPr>
          <w:rFonts w:ascii="inherit" w:eastAsia="Times New Roman" w:hAnsi="inherit" w:cs="Times New Roman"/>
          <w:color w:val="333333"/>
          <w:sz w:val="21"/>
          <w:szCs w:val="21"/>
          <w:lang w:eastAsia="pt-PT"/>
        </w:rPr>
        <w:t xml:space="preserve">Terça-feira, 16 </w:t>
      </w:r>
      <w:proofErr w:type="gramStart"/>
      <w:r w:rsidRPr="00164D0C">
        <w:rPr>
          <w:rFonts w:ascii="inherit" w:eastAsia="Times New Roman" w:hAnsi="inherit" w:cs="Times New Roman"/>
          <w:color w:val="333333"/>
          <w:sz w:val="21"/>
          <w:szCs w:val="21"/>
          <w:lang w:eastAsia="pt-PT"/>
        </w:rPr>
        <w:t>Janeiro</w:t>
      </w:r>
      <w:proofErr w:type="gramEnd"/>
      <w:r w:rsidRPr="00164D0C">
        <w:rPr>
          <w:rFonts w:ascii="inherit" w:eastAsia="Times New Roman" w:hAnsi="inherit" w:cs="Times New Roman"/>
          <w:color w:val="333333"/>
          <w:sz w:val="21"/>
          <w:szCs w:val="21"/>
          <w:lang w:eastAsia="pt-PT"/>
        </w:rPr>
        <w:t xml:space="preserve"> 2018</w:t>
      </w:r>
    </w:p>
    <w:p w:rsidR="00164D0C" w:rsidRPr="00164D0C" w:rsidRDefault="00164D0C" w:rsidP="00164D0C">
      <w:pPr>
        <w:shd w:val="clear" w:color="auto" w:fill="FFFFFF"/>
        <w:spacing w:after="0" w:line="240" w:lineRule="auto"/>
        <w:jc w:val="center"/>
        <w:textAlignment w:val="center"/>
        <w:rPr>
          <w:rFonts w:ascii="inherit" w:eastAsia="Times New Roman" w:hAnsi="inherit" w:cs="Times New Roman"/>
          <w:color w:val="333333"/>
          <w:sz w:val="24"/>
          <w:szCs w:val="24"/>
          <w:lang w:eastAsia="pt-PT"/>
        </w:rPr>
      </w:pPr>
      <w:r w:rsidRPr="00164D0C">
        <w:rPr>
          <w:rFonts w:ascii="inherit" w:eastAsia="Times New Roman" w:hAnsi="inherit" w:cs="Times New Roman"/>
          <w:noProof/>
          <w:color w:val="000000"/>
          <w:sz w:val="24"/>
          <w:szCs w:val="24"/>
          <w:bdr w:val="none" w:sz="0" w:space="0" w:color="auto" w:frame="1"/>
          <w:lang w:eastAsia="pt-PT"/>
        </w:rPr>
        <w:drawing>
          <wp:inline distT="0" distB="0" distL="0" distR="0" wp14:anchorId="109AFE02" wp14:editId="31B4A820">
            <wp:extent cx="3228975" cy="1905000"/>
            <wp:effectExtent l="0" t="0" r="0" b="0"/>
            <wp:docPr id="4" name="Picture 4" descr="TVI2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VI2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8975" cy="1905000"/>
                    </a:xfrm>
                    <a:prstGeom prst="rect">
                      <a:avLst/>
                    </a:prstGeom>
                    <a:noFill/>
                    <a:ln>
                      <a:noFill/>
                    </a:ln>
                  </pic:spPr>
                </pic:pic>
              </a:graphicData>
            </a:graphic>
          </wp:inline>
        </w:drawing>
      </w:r>
    </w:p>
    <w:p w:rsidR="00164D0C" w:rsidRPr="00164D0C" w:rsidRDefault="00164D0C" w:rsidP="00164D0C">
      <w:pPr>
        <w:pBdr>
          <w:bottom w:val="single" w:sz="6" w:space="1" w:color="auto"/>
        </w:pBdr>
        <w:spacing w:after="0" w:line="240" w:lineRule="auto"/>
        <w:jc w:val="center"/>
        <w:rPr>
          <w:rFonts w:ascii="Arial" w:eastAsia="Times New Roman" w:hAnsi="Arial" w:cs="Arial"/>
          <w:vanish/>
          <w:sz w:val="16"/>
          <w:szCs w:val="16"/>
          <w:lang w:eastAsia="pt-PT"/>
        </w:rPr>
      </w:pPr>
      <w:r w:rsidRPr="00164D0C">
        <w:rPr>
          <w:rFonts w:ascii="Arial" w:eastAsia="Times New Roman" w:hAnsi="Arial" w:cs="Arial"/>
          <w:vanish/>
          <w:sz w:val="16"/>
          <w:szCs w:val="16"/>
          <w:lang w:eastAsia="pt-PT"/>
        </w:rPr>
        <w:t>Top of Form</w:t>
      </w:r>
    </w:p>
    <w:p w:rsidR="00164D0C" w:rsidRPr="00164D0C" w:rsidRDefault="00164D0C" w:rsidP="00164D0C">
      <w:pPr>
        <w:shd w:val="clear" w:color="auto" w:fill="FFFFFF"/>
        <w:spacing w:after="0" w:line="240" w:lineRule="auto"/>
        <w:textAlignment w:val="baseline"/>
        <w:outlineLvl w:val="0"/>
        <w:rPr>
          <w:rFonts w:ascii="Arial" w:eastAsia="Times New Roman" w:hAnsi="Arial" w:cs="Arial"/>
          <w:b/>
          <w:bCs/>
          <w:color w:val="333333"/>
          <w:kern w:val="36"/>
          <w:sz w:val="64"/>
          <w:szCs w:val="64"/>
          <w:lang w:eastAsia="pt-PT"/>
        </w:rPr>
      </w:pPr>
      <w:r w:rsidRPr="00164D0C">
        <w:rPr>
          <w:rFonts w:ascii="inherit" w:eastAsia="Times New Roman" w:hAnsi="inherit" w:cs="Arial"/>
          <w:b/>
          <w:bCs/>
          <w:color w:val="333333"/>
          <w:kern w:val="36"/>
          <w:sz w:val="64"/>
          <w:szCs w:val="64"/>
          <w:bdr w:val="none" w:sz="0" w:space="0" w:color="auto" w:frame="1"/>
          <w:lang w:eastAsia="pt-PT"/>
        </w:rPr>
        <w:t>Já sabe onde vai pôr o seu dinheiro este ano?</w:t>
      </w:r>
    </w:p>
    <w:p w:rsidR="00164D0C" w:rsidRPr="00164D0C" w:rsidRDefault="00164D0C" w:rsidP="00164D0C">
      <w:pPr>
        <w:shd w:val="clear" w:color="auto" w:fill="FFFFFF"/>
        <w:spacing w:after="0" w:line="240" w:lineRule="auto"/>
        <w:textAlignment w:val="baseline"/>
        <w:outlineLvl w:val="2"/>
        <w:rPr>
          <w:rFonts w:ascii="inherit" w:eastAsia="Times New Roman" w:hAnsi="inherit" w:cs="Times New Roman"/>
          <w:color w:val="333333"/>
          <w:sz w:val="32"/>
          <w:szCs w:val="32"/>
          <w:bdr w:val="none" w:sz="0" w:space="0" w:color="auto" w:frame="1"/>
          <w:lang w:eastAsia="pt-PT"/>
        </w:rPr>
      </w:pPr>
      <w:r w:rsidRPr="00164D0C">
        <w:rPr>
          <w:rFonts w:ascii="inherit" w:eastAsia="Times New Roman" w:hAnsi="inherit" w:cs="Times New Roman"/>
          <w:color w:val="333333"/>
          <w:sz w:val="32"/>
          <w:szCs w:val="32"/>
          <w:bdr w:val="none" w:sz="0" w:space="0" w:color="auto" w:frame="1"/>
          <w:lang w:eastAsia="pt-PT"/>
        </w:rPr>
        <w:t>Com os depósitos no banco a renderem pouco, ou nada, é preciso pensar em soluções para ganhar algum dinheiro com "aquela" poupança que conseguiu fazer. Informe-se bem</w:t>
      </w:r>
    </w:p>
    <w:p w:rsidR="00164D0C" w:rsidRPr="00164D0C" w:rsidRDefault="00164D0C" w:rsidP="00164D0C">
      <w:pPr>
        <w:shd w:val="clear" w:color="auto" w:fill="FFFFFF"/>
        <w:spacing w:line="240" w:lineRule="auto"/>
        <w:textAlignment w:val="baseline"/>
        <w:rPr>
          <w:rFonts w:ascii="inherit" w:eastAsia="Times New Roman" w:hAnsi="inherit" w:cs="Times New Roman"/>
          <w:color w:val="333333"/>
          <w:lang w:eastAsia="pt-PT"/>
        </w:rPr>
      </w:pPr>
      <w:r w:rsidRPr="00164D0C">
        <w:rPr>
          <w:rFonts w:ascii="inherit" w:eastAsia="Times New Roman" w:hAnsi="inherit" w:cs="Times New Roman"/>
          <w:color w:val="333333"/>
          <w:bdr w:val="none" w:sz="0" w:space="0" w:color="auto" w:frame="1"/>
          <w:lang w:eastAsia="pt-PT"/>
        </w:rPr>
        <w:t>2018-01-16 12:55</w:t>
      </w:r>
      <w:hyperlink r:id="rId7" w:history="1">
        <w:r w:rsidRPr="00164D0C">
          <w:rPr>
            <w:rFonts w:ascii="inherit" w:eastAsia="Times New Roman" w:hAnsi="inherit" w:cs="Times New Roman"/>
            <w:color w:val="9DC800"/>
            <w:u w:val="single"/>
            <w:bdr w:val="none" w:sz="0" w:space="0" w:color="auto" w:frame="1"/>
            <w:lang w:eastAsia="pt-PT"/>
          </w:rPr>
          <w:t>Alda Martins</w:t>
        </w:r>
      </w:hyperlink>
    </w:p>
    <w:p w:rsidR="00164D0C" w:rsidRDefault="00164D0C" w:rsidP="00164D0C">
      <w:pPr>
        <w:spacing w:after="0" w:line="240" w:lineRule="atLeast"/>
        <w:textAlignment w:val="baseline"/>
        <w:rPr>
          <w:rFonts w:ascii="inherit" w:eastAsia="Times New Roman" w:hAnsi="inherit" w:cs="Arial"/>
          <w:color w:val="333333"/>
          <w:sz w:val="24"/>
          <w:szCs w:val="24"/>
          <w:lang w:eastAsia="pt-PT"/>
        </w:rPr>
      </w:pPr>
      <w:r w:rsidRPr="00164D0C">
        <w:rPr>
          <w:rFonts w:ascii="inherit" w:eastAsia="Times New Roman" w:hAnsi="inherit" w:cs="Arial"/>
          <w:color w:val="333333"/>
          <w:sz w:val="24"/>
          <w:szCs w:val="24"/>
          <w:lang w:eastAsia="pt-PT"/>
        </w:rPr>
        <w:t> </w:t>
      </w:r>
    </w:p>
    <w:p w:rsidR="00164D0C" w:rsidRPr="00164D0C" w:rsidRDefault="00164D0C" w:rsidP="00164D0C">
      <w:pPr>
        <w:spacing w:after="0" w:line="240" w:lineRule="atLeast"/>
        <w:textAlignment w:val="baseline"/>
        <w:rPr>
          <w:rFonts w:ascii="inherit" w:eastAsia="Times New Roman" w:hAnsi="inherit" w:cs="Arial"/>
          <w:color w:val="333333"/>
          <w:sz w:val="24"/>
          <w:szCs w:val="24"/>
          <w:lang w:eastAsia="pt-PT"/>
        </w:rPr>
      </w:pPr>
      <w:r>
        <w:rPr>
          <w:noProof/>
          <w:lang w:eastAsia="pt-PT"/>
        </w:rPr>
        <w:drawing>
          <wp:inline distT="0" distB="0" distL="0" distR="0" wp14:anchorId="69599479" wp14:editId="6B544405">
            <wp:extent cx="5400040" cy="31349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3134995"/>
                    </a:xfrm>
                    <a:prstGeom prst="rect">
                      <a:avLst/>
                    </a:prstGeom>
                  </pic:spPr>
                </pic:pic>
              </a:graphicData>
            </a:graphic>
          </wp:inline>
        </w:drawing>
      </w:r>
    </w:p>
    <w:p w:rsidR="00164D0C" w:rsidRPr="00164D0C" w:rsidRDefault="00164D0C" w:rsidP="00164D0C">
      <w:pPr>
        <w:shd w:val="clear" w:color="auto" w:fill="FFFFFF"/>
        <w:spacing w:before="375" w:after="375" w:line="240" w:lineRule="auto"/>
        <w:textAlignment w:val="baseline"/>
        <w:rPr>
          <w:rFonts w:ascii="inherit" w:eastAsia="Times New Roman" w:hAnsi="inherit" w:cs="Times New Roman"/>
          <w:color w:val="333333"/>
          <w:sz w:val="28"/>
          <w:szCs w:val="28"/>
          <w:bdr w:val="none" w:sz="0" w:space="0" w:color="auto" w:frame="1"/>
          <w:lang w:eastAsia="pt-PT"/>
        </w:rPr>
      </w:pPr>
      <w:r w:rsidRPr="00164D0C">
        <w:rPr>
          <w:rFonts w:ascii="inherit" w:eastAsia="Times New Roman" w:hAnsi="inherit" w:cs="Times New Roman"/>
          <w:color w:val="333333"/>
          <w:sz w:val="28"/>
          <w:szCs w:val="28"/>
          <w:bdr w:val="none" w:sz="0" w:space="0" w:color="auto" w:frame="1"/>
          <w:lang w:eastAsia="pt-PT"/>
        </w:rPr>
        <w:t>O início do ano é sempre um bom momento para aplicar aquela reserva de dinheiro que foi possível arrecadar.</w:t>
      </w:r>
    </w:p>
    <w:p w:rsidR="00164D0C" w:rsidRPr="00164D0C" w:rsidRDefault="00164D0C" w:rsidP="00164D0C">
      <w:pPr>
        <w:shd w:val="clear" w:color="auto" w:fill="FFFFFF"/>
        <w:spacing w:before="375" w:after="375" w:line="240" w:lineRule="auto"/>
        <w:textAlignment w:val="baseline"/>
        <w:rPr>
          <w:rFonts w:ascii="inherit" w:eastAsia="Times New Roman" w:hAnsi="inherit" w:cs="Times New Roman"/>
          <w:color w:val="333333"/>
          <w:sz w:val="28"/>
          <w:szCs w:val="28"/>
          <w:bdr w:val="none" w:sz="0" w:space="0" w:color="auto" w:frame="1"/>
          <w:lang w:eastAsia="pt-PT"/>
        </w:rPr>
      </w:pPr>
      <w:r w:rsidRPr="00164D0C">
        <w:rPr>
          <w:rFonts w:ascii="inherit" w:eastAsia="Times New Roman" w:hAnsi="inherit" w:cs="Times New Roman"/>
          <w:color w:val="333333"/>
          <w:sz w:val="28"/>
          <w:szCs w:val="28"/>
          <w:bdr w:val="none" w:sz="0" w:space="0" w:color="auto" w:frame="1"/>
          <w:lang w:eastAsia="pt-PT"/>
        </w:rPr>
        <w:t xml:space="preserve">Quando se tem um milhão ou mais podemos ter alguém a tratar das nossas opções de investimento, para o cidadão comum, que quer aplicar as suas poupanças, é menos simples e há outro tipo de risco associados. O gestor </w:t>
      </w:r>
      <w:r w:rsidRPr="00164D0C">
        <w:rPr>
          <w:rFonts w:ascii="inherit" w:eastAsia="Times New Roman" w:hAnsi="inherit" w:cs="Times New Roman"/>
          <w:color w:val="333333"/>
          <w:sz w:val="28"/>
          <w:szCs w:val="28"/>
          <w:bdr w:val="none" w:sz="0" w:space="0" w:color="auto" w:frame="1"/>
          <w:lang w:eastAsia="pt-PT"/>
        </w:rPr>
        <w:lastRenderedPageBreak/>
        <w:t>de conta do seu banco pode ser uma opção, mas é bom que tenha de antemão uma visão genérica dos produtos. </w:t>
      </w:r>
    </w:p>
    <w:p w:rsidR="00164D0C" w:rsidRPr="00164D0C" w:rsidRDefault="00164D0C" w:rsidP="00164D0C">
      <w:pPr>
        <w:shd w:val="clear" w:color="auto" w:fill="FFFFFF"/>
        <w:spacing w:after="0" w:line="240" w:lineRule="auto"/>
        <w:textAlignment w:val="baseline"/>
        <w:rPr>
          <w:rFonts w:ascii="inherit" w:eastAsia="Times New Roman" w:hAnsi="inherit" w:cs="Times New Roman"/>
          <w:color w:val="333333"/>
          <w:sz w:val="28"/>
          <w:szCs w:val="28"/>
          <w:bdr w:val="none" w:sz="0" w:space="0" w:color="auto" w:frame="1"/>
          <w:lang w:eastAsia="pt-PT"/>
        </w:rPr>
      </w:pPr>
      <w:r w:rsidRPr="00164D0C">
        <w:rPr>
          <w:rFonts w:ascii="inherit" w:eastAsia="Times New Roman" w:hAnsi="inherit" w:cs="Times New Roman"/>
          <w:color w:val="333333"/>
          <w:sz w:val="28"/>
          <w:szCs w:val="28"/>
          <w:bdr w:val="none" w:sz="0" w:space="0" w:color="auto" w:frame="1"/>
          <w:lang w:eastAsia="pt-PT"/>
        </w:rPr>
        <w:t>Para o espaço da Economia24, no “Diário da Manhã” da</w:t>
      </w:r>
      <w:r w:rsidR="000C517D">
        <w:rPr>
          <w:rFonts w:ascii="inherit" w:eastAsia="Times New Roman" w:hAnsi="inherit" w:cs="Times New Roman"/>
          <w:color w:val="333333"/>
          <w:sz w:val="28"/>
          <w:szCs w:val="28"/>
          <w:bdr w:val="none" w:sz="0" w:space="0" w:color="auto" w:frame="1"/>
          <w:lang w:eastAsia="pt-PT"/>
        </w:rPr>
        <w:t xml:space="preserve"> </w:t>
      </w:r>
      <w:r w:rsidRPr="00164D0C">
        <w:rPr>
          <w:rFonts w:ascii="Arial" w:eastAsia="Times New Roman" w:hAnsi="Arial" w:cs="Arial"/>
          <w:b/>
          <w:bCs/>
          <w:color w:val="333333"/>
          <w:sz w:val="28"/>
          <w:szCs w:val="28"/>
          <w:bdr w:val="none" w:sz="0" w:space="0" w:color="auto" w:frame="1"/>
          <w:lang w:eastAsia="pt-PT"/>
        </w:rPr>
        <w:t>TVI,</w:t>
      </w:r>
      <w:r w:rsidR="000C517D">
        <w:rPr>
          <w:rFonts w:ascii="inherit" w:eastAsia="Times New Roman" w:hAnsi="inherit" w:cs="Times New Roman"/>
          <w:color w:val="333333"/>
          <w:sz w:val="28"/>
          <w:szCs w:val="28"/>
          <w:bdr w:val="none" w:sz="0" w:space="0" w:color="auto" w:frame="1"/>
          <w:lang w:eastAsia="pt-PT"/>
        </w:rPr>
        <w:t xml:space="preserve"> convidámos </w:t>
      </w:r>
      <w:bookmarkStart w:id="0" w:name="_GoBack"/>
      <w:r w:rsidR="000C517D">
        <w:rPr>
          <w:rFonts w:ascii="inherit" w:eastAsia="Times New Roman" w:hAnsi="inherit" w:cs="Times New Roman"/>
          <w:color w:val="333333"/>
          <w:sz w:val="28"/>
          <w:szCs w:val="28"/>
          <w:bdr w:val="none" w:sz="0" w:space="0" w:color="auto" w:frame="1"/>
          <w:lang w:eastAsia="pt-PT"/>
        </w:rPr>
        <w:t>João Pe</w:t>
      </w:r>
      <w:r w:rsidRPr="00164D0C">
        <w:rPr>
          <w:rFonts w:ascii="inherit" w:eastAsia="Times New Roman" w:hAnsi="inherit" w:cs="Times New Roman"/>
          <w:color w:val="333333"/>
          <w:sz w:val="28"/>
          <w:szCs w:val="28"/>
          <w:bdr w:val="none" w:sz="0" w:space="0" w:color="auto" w:frame="1"/>
          <w:lang w:eastAsia="pt-PT"/>
        </w:rPr>
        <w:t xml:space="preserve">reira Leite, diretor de investimentos do Banco Carregosa, </w:t>
      </w:r>
      <w:bookmarkEnd w:id="0"/>
      <w:r w:rsidRPr="00164D0C">
        <w:rPr>
          <w:rFonts w:ascii="inherit" w:eastAsia="Times New Roman" w:hAnsi="inherit" w:cs="Times New Roman"/>
          <w:color w:val="333333"/>
          <w:sz w:val="28"/>
          <w:szCs w:val="28"/>
          <w:bdr w:val="none" w:sz="0" w:space="0" w:color="auto" w:frame="1"/>
          <w:lang w:eastAsia="pt-PT"/>
        </w:rPr>
        <w:t>para escrutinar algumas hipóteses de investimento. </w:t>
      </w:r>
    </w:p>
    <w:p w:rsidR="00164D0C" w:rsidRPr="00164D0C" w:rsidRDefault="00164D0C" w:rsidP="00164D0C">
      <w:pPr>
        <w:shd w:val="clear" w:color="auto" w:fill="FFFFFF"/>
        <w:spacing w:after="0" w:line="240" w:lineRule="auto"/>
        <w:textAlignment w:val="baseline"/>
        <w:rPr>
          <w:rFonts w:ascii="inherit" w:eastAsia="Times New Roman" w:hAnsi="inherit" w:cs="Times New Roman"/>
          <w:color w:val="333333"/>
          <w:sz w:val="28"/>
          <w:szCs w:val="28"/>
          <w:bdr w:val="none" w:sz="0" w:space="0" w:color="auto" w:frame="1"/>
          <w:lang w:eastAsia="pt-PT"/>
        </w:rPr>
      </w:pPr>
      <w:r w:rsidRPr="00164D0C">
        <w:rPr>
          <w:rFonts w:ascii="Arial" w:eastAsia="Times New Roman" w:hAnsi="Arial" w:cs="Arial"/>
          <w:b/>
          <w:bCs/>
          <w:color w:val="333333"/>
          <w:sz w:val="28"/>
          <w:szCs w:val="28"/>
          <w:bdr w:val="none" w:sz="0" w:space="0" w:color="auto" w:frame="1"/>
          <w:lang w:eastAsia="pt-PT"/>
        </w:rPr>
        <w:t>O mercado de ações está mais “apetitoso” em 2018?</w:t>
      </w:r>
    </w:p>
    <w:p w:rsidR="00164D0C" w:rsidRPr="00164D0C" w:rsidRDefault="00164D0C" w:rsidP="00164D0C">
      <w:pPr>
        <w:shd w:val="clear" w:color="auto" w:fill="FFFFFF"/>
        <w:spacing w:after="0" w:line="240" w:lineRule="auto"/>
        <w:textAlignment w:val="baseline"/>
        <w:rPr>
          <w:rFonts w:ascii="inherit" w:eastAsia="Times New Roman" w:hAnsi="inherit" w:cs="Times New Roman"/>
          <w:color w:val="333333"/>
          <w:sz w:val="28"/>
          <w:szCs w:val="28"/>
          <w:bdr w:val="none" w:sz="0" w:space="0" w:color="auto" w:frame="1"/>
          <w:lang w:eastAsia="pt-PT"/>
        </w:rPr>
      </w:pPr>
      <w:r w:rsidRPr="00164D0C">
        <w:rPr>
          <w:rFonts w:ascii="inherit" w:eastAsia="Times New Roman" w:hAnsi="inherit" w:cs="Times New Roman"/>
          <w:color w:val="333333"/>
          <w:sz w:val="28"/>
          <w:szCs w:val="28"/>
          <w:bdr w:val="none" w:sz="0" w:space="0" w:color="auto" w:frame="1"/>
          <w:lang w:eastAsia="pt-PT"/>
        </w:rPr>
        <w:t>Com o cenário geral a apontar para maior crescimento económico e baixa inflação [subida de preços baixa] não há nada de grave que se possa prever em relação aos </w:t>
      </w:r>
      <w:hyperlink r:id="rId9" w:history="1">
        <w:r w:rsidRPr="00164D0C">
          <w:rPr>
            <w:rFonts w:ascii="Roboto" w:eastAsia="Times New Roman" w:hAnsi="Roboto" w:cs="Times New Roman"/>
            <w:color w:val="9DC800"/>
            <w:sz w:val="28"/>
            <w:szCs w:val="28"/>
            <w:u w:val="single"/>
            <w:bdr w:val="none" w:sz="0" w:space="0" w:color="auto" w:frame="1"/>
            <w:lang w:eastAsia="pt-PT"/>
          </w:rPr>
          <w:t>mercados acionistas</w:t>
        </w:r>
      </w:hyperlink>
      <w:r w:rsidRPr="00164D0C">
        <w:rPr>
          <w:rFonts w:ascii="inherit" w:eastAsia="Times New Roman" w:hAnsi="inherit" w:cs="Times New Roman"/>
          <w:color w:val="333333"/>
          <w:sz w:val="28"/>
          <w:szCs w:val="28"/>
          <w:bdr w:val="none" w:sz="0" w:space="0" w:color="auto" w:frame="1"/>
          <w:lang w:eastAsia="pt-PT"/>
        </w:rPr>
        <w:t xml:space="preserve">. Claro que, após um ciclo de nove anos em que as bolsas estiveram quase sempre a subir, é natural que as pessoas tenham que ser mais seletivas quando decidem investir em ações. </w:t>
      </w:r>
      <w:proofErr w:type="gramStart"/>
      <w:r w:rsidRPr="00164D0C">
        <w:rPr>
          <w:rFonts w:ascii="inherit" w:eastAsia="Times New Roman" w:hAnsi="inherit" w:cs="Times New Roman"/>
          <w:color w:val="333333"/>
          <w:sz w:val="28"/>
          <w:szCs w:val="28"/>
          <w:bdr w:val="none" w:sz="0" w:space="0" w:color="auto" w:frame="1"/>
          <w:lang w:eastAsia="pt-PT"/>
        </w:rPr>
        <w:t>[Já</w:t>
      </w:r>
      <w:proofErr w:type="gramEnd"/>
      <w:r w:rsidRPr="00164D0C">
        <w:rPr>
          <w:rFonts w:ascii="inherit" w:eastAsia="Times New Roman" w:hAnsi="inherit" w:cs="Times New Roman"/>
          <w:color w:val="333333"/>
          <w:sz w:val="28"/>
          <w:szCs w:val="28"/>
          <w:bdr w:val="none" w:sz="0" w:space="0" w:color="auto" w:frame="1"/>
          <w:lang w:eastAsia="pt-PT"/>
        </w:rPr>
        <w:t xml:space="preserve"> para não falar que este será sempre um investimento para um perfil de investidores que gostam de mais risco].</w:t>
      </w:r>
    </w:p>
    <w:p w:rsidR="00164D0C" w:rsidRPr="00164D0C" w:rsidRDefault="00164D0C" w:rsidP="00164D0C">
      <w:pPr>
        <w:shd w:val="clear" w:color="auto" w:fill="FFFFFF"/>
        <w:spacing w:after="0" w:line="240" w:lineRule="auto"/>
        <w:textAlignment w:val="baseline"/>
        <w:rPr>
          <w:rFonts w:ascii="inherit" w:eastAsia="Times New Roman" w:hAnsi="inherit" w:cs="Times New Roman"/>
          <w:color w:val="333333"/>
          <w:sz w:val="28"/>
          <w:szCs w:val="28"/>
          <w:bdr w:val="none" w:sz="0" w:space="0" w:color="auto" w:frame="1"/>
          <w:lang w:eastAsia="pt-PT"/>
        </w:rPr>
      </w:pPr>
      <w:r w:rsidRPr="00164D0C">
        <w:rPr>
          <w:rFonts w:ascii="Arial" w:eastAsia="Times New Roman" w:hAnsi="Arial" w:cs="Arial"/>
          <w:b/>
          <w:bCs/>
          <w:color w:val="333333"/>
          <w:sz w:val="28"/>
          <w:szCs w:val="28"/>
          <w:bdr w:val="none" w:sz="0" w:space="0" w:color="auto" w:frame="1"/>
          <w:lang w:eastAsia="pt-PT"/>
        </w:rPr>
        <w:t>Para quem gosta de arriscar em ações em que setores deve apostar?</w:t>
      </w:r>
    </w:p>
    <w:p w:rsidR="00164D0C" w:rsidRPr="00164D0C" w:rsidRDefault="00164D0C" w:rsidP="00164D0C">
      <w:pPr>
        <w:shd w:val="clear" w:color="auto" w:fill="FFFFFF"/>
        <w:spacing w:before="375" w:after="375" w:line="240" w:lineRule="auto"/>
        <w:textAlignment w:val="baseline"/>
        <w:rPr>
          <w:rFonts w:ascii="inherit" w:eastAsia="Times New Roman" w:hAnsi="inherit" w:cs="Times New Roman"/>
          <w:color w:val="333333"/>
          <w:sz w:val="28"/>
          <w:szCs w:val="28"/>
          <w:bdr w:val="none" w:sz="0" w:space="0" w:color="auto" w:frame="1"/>
          <w:lang w:eastAsia="pt-PT"/>
        </w:rPr>
      </w:pPr>
      <w:r w:rsidRPr="00164D0C">
        <w:rPr>
          <w:rFonts w:ascii="inherit" w:eastAsia="Times New Roman" w:hAnsi="inherit" w:cs="Times New Roman"/>
          <w:color w:val="333333"/>
          <w:sz w:val="28"/>
          <w:szCs w:val="28"/>
          <w:bdr w:val="none" w:sz="0" w:space="0" w:color="auto" w:frame="1"/>
          <w:lang w:eastAsia="pt-PT"/>
        </w:rPr>
        <w:t>Os mais quentes, do ano passado e mais recentemente, têm sido a tecnologia, robótica e tudo o que está à volta do desenvolvimento tecnológico. Até mesmo empresas relacionadas com a automatização de setores como o automóvel. Tem sido o que mais tem atraído os investidores. Por outro lado, também são as ações que estão mais caras.</w:t>
      </w:r>
    </w:p>
    <w:p w:rsidR="00164D0C" w:rsidRPr="00164D0C" w:rsidRDefault="00164D0C" w:rsidP="00164D0C">
      <w:pPr>
        <w:shd w:val="clear" w:color="auto" w:fill="FFFFFF"/>
        <w:spacing w:after="0" w:line="240" w:lineRule="auto"/>
        <w:textAlignment w:val="baseline"/>
        <w:rPr>
          <w:rFonts w:ascii="inherit" w:eastAsia="Times New Roman" w:hAnsi="inherit" w:cs="Times New Roman"/>
          <w:color w:val="333333"/>
          <w:sz w:val="28"/>
          <w:szCs w:val="28"/>
          <w:bdr w:val="none" w:sz="0" w:space="0" w:color="auto" w:frame="1"/>
          <w:lang w:eastAsia="pt-PT"/>
        </w:rPr>
      </w:pPr>
      <w:r w:rsidRPr="00164D0C">
        <w:rPr>
          <w:rFonts w:ascii="Arial" w:eastAsia="Times New Roman" w:hAnsi="Arial" w:cs="Arial"/>
          <w:b/>
          <w:bCs/>
          <w:color w:val="333333"/>
          <w:sz w:val="28"/>
          <w:szCs w:val="28"/>
          <w:bdr w:val="none" w:sz="0" w:space="0" w:color="auto" w:frame="1"/>
          <w:lang w:eastAsia="pt-PT"/>
        </w:rPr>
        <w:t>E isso aumenta a dificuldade de escolha?</w:t>
      </w:r>
    </w:p>
    <w:p w:rsidR="00164D0C" w:rsidRPr="00164D0C" w:rsidRDefault="00164D0C" w:rsidP="00164D0C">
      <w:pPr>
        <w:shd w:val="clear" w:color="auto" w:fill="FFFFFF"/>
        <w:spacing w:before="375" w:after="375" w:line="240" w:lineRule="auto"/>
        <w:textAlignment w:val="baseline"/>
        <w:rPr>
          <w:rFonts w:ascii="inherit" w:eastAsia="Times New Roman" w:hAnsi="inherit" w:cs="Times New Roman"/>
          <w:color w:val="333333"/>
          <w:sz w:val="28"/>
          <w:szCs w:val="28"/>
          <w:bdr w:val="none" w:sz="0" w:space="0" w:color="auto" w:frame="1"/>
          <w:lang w:eastAsia="pt-PT"/>
        </w:rPr>
      </w:pPr>
      <w:r w:rsidRPr="00164D0C">
        <w:rPr>
          <w:rFonts w:ascii="inherit" w:eastAsia="Times New Roman" w:hAnsi="inherit" w:cs="Times New Roman"/>
          <w:color w:val="333333"/>
          <w:sz w:val="28"/>
          <w:szCs w:val="28"/>
          <w:bdr w:val="none" w:sz="0" w:space="0" w:color="auto" w:frame="1"/>
          <w:lang w:eastAsia="pt-PT"/>
        </w:rPr>
        <w:t>Sim. Mesmo dentro destes segmentos é preciso ser seletivo. Por exemplo, uma Tesla [empresa norte-americana que desenvolve, produz e vende carros elétricos, componentes para motores, entre outros] negoceia, por ação, ao dobro do valor da Renault e a marca francesa produz o dobro dos carros elétricos da Tesla. Ou seja, quando o investidor toma uma decisão de investimento tem que saber, exatamente, o que está a comprar e quanto poderá retirar de cash-flow [quando recebe face ao que gasta] de cada empresa em que investe, ao final de um ano.</w:t>
      </w:r>
    </w:p>
    <w:p w:rsidR="00164D0C" w:rsidRPr="00164D0C" w:rsidRDefault="00164D0C" w:rsidP="00164D0C">
      <w:pPr>
        <w:shd w:val="clear" w:color="auto" w:fill="FFFFFF"/>
        <w:spacing w:after="0" w:line="240" w:lineRule="auto"/>
        <w:textAlignment w:val="baseline"/>
        <w:rPr>
          <w:rFonts w:ascii="inherit" w:eastAsia="Times New Roman" w:hAnsi="inherit" w:cs="Times New Roman"/>
          <w:color w:val="333333"/>
          <w:sz w:val="28"/>
          <w:szCs w:val="28"/>
          <w:bdr w:val="none" w:sz="0" w:space="0" w:color="auto" w:frame="1"/>
          <w:lang w:eastAsia="pt-PT"/>
        </w:rPr>
      </w:pPr>
      <w:r w:rsidRPr="00164D0C">
        <w:rPr>
          <w:rFonts w:ascii="Arial" w:eastAsia="Times New Roman" w:hAnsi="Arial" w:cs="Arial"/>
          <w:b/>
          <w:bCs/>
          <w:color w:val="333333"/>
          <w:sz w:val="28"/>
          <w:szCs w:val="28"/>
          <w:bdr w:val="none" w:sz="0" w:space="0" w:color="auto" w:frame="1"/>
          <w:lang w:eastAsia="pt-PT"/>
        </w:rPr>
        <w:t>E no caso das </w:t>
      </w:r>
      <w:hyperlink r:id="rId10" w:history="1">
        <w:r w:rsidRPr="00164D0C">
          <w:rPr>
            <w:rFonts w:ascii="Roboto" w:eastAsia="Times New Roman" w:hAnsi="Roboto" w:cs="Arial"/>
            <w:color w:val="9DC800"/>
            <w:sz w:val="28"/>
            <w:szCs w:val="28"/>
            <w:u w:val="single"/>
            <w:bdr w:val="none" w:sz="0" w:space="0" w:color="auto" w:frame="1"/>
            <w:lang w:eastAsia="pt-PT"/>
          </w:rPr>
          <w:t>obrigações</w:t>
        </w:r>
      </w:hyperlink>
      <w:r w:rsidRPr="00164D0C">
        <w:rPr>
          <w:rFonts w:ascii="Arial" w:eastAsia="Times New Roman" w:hAnsi="Arial" w:cs="Arial"/>
          <w:b/>
          <w:bCs/>
          <w:color w:val="333333"/>
          <w:sz w:val="28"/>
          <w:szCs w:val="28"/>
          <w:bdr w:val="none" w:sz="0" w:space="0" w:color="auto" w:frame="1"/>
          <w:lang w:eastAsia="pt-PT"/>
        </w:rPr>
        <w:t>, uma opção de investimento mesmo arriscada, continuam a valer a pena?</w:t>
      </w:r>
    </w:p>
    <w:p w:rsidR="00164D0C" w:rsidRPr="00164D0C" w:rsidRDefault="00164D0C" w:rsidP="00164D0C">
      <w:pPr>
        <w:shd w:val="clear" w:color="auto" w:fill="FFFFFF"/>
        <w:spacing w:before="375" w:after="375" w:line="240" w:lineRule="auto"/>
        <w:textAlignment w:val="baseline"/>
        <w:rPr>
          <w:rFonts w:ascii="inherit" w:eastAsia="Times New Roman" w:hAnsi="inherit" w:cs="Times New Roman"/>
          <w:color w:val="333333"/>
          <w:sz w:val="28"/>
          <w:szCs w:val="28"/>
          <w:bdr w:val="none" w:sz="0" w:space="0" w:color="auto" w:frame="1"/>
          <w:lang w:eastAsia="pt-PT"/>
        </w:rPr>
      </w:pPr>
      <w:r w:rsidRPr="00164D0C">
        <w:rPr>
          <w:rFonts w:ascii="inherit" w:eastAsia="Times New Roman" w:hAnsi="inherit" w:cs="Times New Roman"/>
          <w:color w:val="333333"/>
          <w:sz w:val="28"/>
          <w:szCs w:val="28"/>
          <w:bdr w:val="none" w:sz="0" w:space="0" w:color="auto" w:frame="1"/>
          <w:lang w:eastAsia="pt-PT"/>
        </w:rPr>
        <w:t>Essa é talvez a melhor pergunta para este ano. Primeiro é preciso ver o contexto: as obrigações estão a subir há 30 anos. Nunca tivemos taxas tão baixas como as que tivemos nos últimos anos e, aqui na Europa, em particular, temos taxas negativas com todas as condições para que as obrigações este ano tenham um desempenho medíocre, até negativo.</w:t>
      </w:r>
    </w:p>
    <w:p w:rsidR="00164D0C" w:rsidRPr="00164D0C" w:rsidRDefault="00164D0C" w:rsidP="00164D0C">
      <w:pPr>
        <w:shd w:val="clear" w:color="auto" w:fill="FFFFFF"/>
        <w:spacing w:after="0" w:line="240" w:lineRule="auto"/>
        <w:textAlignment w:val="baseline"/>
        <w:rPr>
          <w:rFonts w:ascii="inherit" w:eastAsia="Times New Roman" w:hAnsi="inherit" w:cs="Times New Roman"/>
          <w:color w:val="333333"/>
          <w:sz w:val="28"/>
          <w:szCs w:val="28"/>
          <w:bdr w:val="none" w:sz="0" w:space="0" w:color="auto" w:frame="1"/>
          <w:lang w:eastAsia="pt-PT"/>
        </w:rPr>
      </w:pPr>
      <w:r w:rsidRPr="00164D0C">
        <w:rPr>
          <w:rFonts w:ascii="Arial" w:eastAsia="Times New Roman" w:hAnsi="Arial" w:cs="Arial"/>
          <w:b/>
          <w:bCs/>
          <w:color w:val="333333"/>
          <w:sz w:val="28"/>
          <w:szCs w:val="28"/>
          <w:bdr w:val="none" w:sz="0" w:space="0" w:color="auto" w:frame="1"/>
          <w:lang w:eastAsia="pt-PT"/>
        </w:rPr>
        <w:lastRenderedPageBreak/>
        <w:t>Mas isso dificulta as opções de investimento de um perfil conservador?</w:t>
      </w:r>
    </w:p>
    <w:p w:rsidR="00164D0C" w:rsidRPr="00164D0C" w:rsidRDefault="00164D0C" w:rsidP="00164D0C">
      <w:pPr>
        <w:shd w:val="clear" w:color="auto" w:fill="FFFFFF"/>
        <w:spacing w:before="375" w:after="375" w:line="240" w:lineRule="auto"/>
        <w:textAlignment w:val="baseline"/>
        <w:rPr>
          <w:rFonts w:ascii="inherit" w:eastAsia="Times New Roman" w:hAnsi="inherit" w:cs="Times New Roman"/>
          <w:color w:val="333333"/>
          <w:sz w:val="28"/>
          <w:szCs w:val="28"/>
          <w:bdr w:val="none" w:sz="0" w:space="0" w:color="auto" w:frame="1"/>
          <w:lang w:eastAsia="pt-PT"/>
        </w:rPr>
      </w:pPr>
      <w:r w:rsidRPr="00164D0C">
        <w:rPr>
          <w:rFonts w:ascii="inherit" w:eastAsia="Times New Roman" w:hAnsi="inherit" w:cs="Times New Roman"/>
          <w:color w:val="333333"/>
          <w:sz w:val="28"/>
          <w:szCs w:val="28"/>
          <w:bdr w:val="none" w:sz="0" w:space="0" w:color="auto" w:frame="1"/>
          <w:lang w:eastAsia="pt-PT"/>
        </w:rPr>
        <w:t>Sim porque quem tem um perfil mais conservador tem que ter uma parte da sua carteira de ativos em obrigações.</w:t>
      </w:r>
    </w:p>
    <w:p w:rsidR="00164D0C" w:rsidRPr="00164D0C" w:rsidRDefault="00164D0C" w:rsidP="00164D0C">
      <w:pPr>
        <w:shd w:val="clear" w:color="auto" w:fill="FFFFFF"/>
        <w:spacing w:after="0" w:line="240" w:lineRule="auto"/>
        <w:textAlignment w:val="baseline"/>
        <w:rPr>
          <w:rFonts w:ascii="inherit" w:eastAsia="Times New Roman" w:hAnsi="inherit" w:cs="Times New Roman"/>
          <w:color w:val="333333"/>
          <w:sz w:val="28"/>
          <w:szCs w:val="28"/>
          <w:bdr w:val="none" w:sz="0" w:space="0" w:color="auto" w:frame="1"/>
          <w:lang w:eastAsia="pt-PT"/>
        </w:rPr>
      </w:pPr>
      <w:r w:rsidRPr="00164D0C">
        <w:rPr>
          <w:rFonts w:ascii="Arial" w:eastAsia="Times New Roman" w:hAnsi="Arial" w:cs="Arial"/>
          <w:b/>
          <w:bCs/>
          <w:color w:val="333333"/>
          <w:sz w:val="28"/>
          <w:szCs w:val="28"/>
          <w:bdr w:val="none" w:sz="0" w:space="0" w:color="auto" w:frame="1"/>
          <w:lang w:eastAsia="pt-PT"/>
        </w:rPr>
        <w:t>É também com essa ideia de diversificação em mente que muitos investidores apostam em dívida portuguesa, por exemplo, nos </w:t>
      </w:r>
      <w:hyperlink r:id="rId11" w:history="1">
        <w:r w:rsidRPr="00164D0C">
          <w:rPr>
            <w:rFonts w:ascii="Roboto" w:eastAsia="Times New Roman" w:hAnsi="Roboto" w:cs="Arial"/>
            <w:color w:val="9DC800"/>
            <w:sz w:val="28"/>
            <w:szCs w:val="28"/>
            <w:u w:val="single"/>
            <w:bdr w:val="none" w:sz="0" w:space="0" w:color="auto" w:frame="1"/>
            <w:lang w:eastAsia="pt-PT"/>
          </w:rPr>
          <w:t>Certificados</w:t>
        </w:r>
      </w:hyperlink>
      <w:r w:rsidRPr="00164D0C">
        <w:rPr>
          <w:rFonts w:ascii="Arial" w:eastAsia="Times New Roman" w:hAnsi="Arial" w:cs="Arial"/>
          <w:b/>
          <w:bCs/>
          <w:color w:val="333333"/>
          <w:sz w:val="28"/>
          <w:szCs w:val="28"/>
          <w:bdr w:val="none" w:sz="0" w:space="0" w:color="auto" w:frame="1"/>
          <w:lang w:eastAsia="pt-PT"/>
        </w:rPr>
        <w:t> de Aforro?</w:t>
      </w:r>
    </w:p>
    <w:p w:rsidR="00164D0C" w:rsidRPr="00164D0C" w:rsidRDefault="00164D0C" w:rsidP="00164D0C">
      <w:pPr>
        <w:shd w:val="clear" w:color="auto" w:fill="FFFFFF"/>
        <w:spacing w:before="375" w:line="240" w:lineRule="auto"/>
        <w:textAlignment w:val="baseline"/>
        <w:rPr>
          <w:rFonts w:ascii="inherit" w:eastAsia="Times New Roman" w:hAnsi="inherit" w:cs="Times New Roman"/>
          <w:color w:val="333333"/>
          <w:sz w:val="28"/>
          <w:szCs w:val="28"/>
          <w:bdr w:val="none" w:sz="0" w:space="0" w:color="auto" w:frame="1"/>
          <w:lang w:eastAsia="pt-PT"/>
        </w:rPr>
      </w:pPr>
      <w:r w:rsidRPr="00164D0C">
        <w:rPr>
          <w:rFonts w:ascii="inherit" w:eastAsia="Times New Roman" w:hAnsi="inherit" w:cs="Times New Roman"/>
          <w:color w:val="333333"/>
          <w:sz w:val="28"/>
          <w:szCs w:val="28"/>
          <w:bdr w:val="none" w:sz="0" w:space="0" w:color="auto" w:frame="1"/>
          <w:lang w:eastAsia="pt-PT"/>
        </w:rPr>
        <w:t>E bem, porque o investidor deve ter sempre em mente que deve diversificar. Não devemos por os ovos todos no mesmo cesto e esse é um mandato para qualquer investidor e os certificados de Aforro ou do Tesouro são sempre uma boa solução.</w:t>
      </w:r>
    </w:p>
    <w:p w:rsidR="00376B9D" w:rsidRDefault="000C517D">
      <w:hyperlink r:id="rId12" w:history="1">
        <w:r w:rsidR="00164D0C" w:rsidRPr="00996581">
          <w:rPr>
            <w:rStyle w:val="Hyperlink"/>
          </w:rPr>
          <w:t>http://www.tvi24.iol.pt/economia/investimentos/ja-sabe-onde-vai-por-o-seu-dinheiro-este-ano</w:t>
        </w:r>
      </w:hyperlink>
    </w:p>
    <w:sectPr w:rsidR="00376B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90421"/>
    <w:multiLevelType w:val="multilevel"/>
    <w:tmpl w:val="1262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236862"/>
    <w:multiLevelType w:val="multilevel"/>
    <w:tmpl w:val="97DA2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A77B6E"/>
    <w:multiLevelType w:val="multilevel"/>
    <w:tmpl w:val="0570F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D0C"/>
    <w:rsid w:val="000C517D"/>
    <w:rsid w:val="00164D0C"/>
    <w:rsid w:val="00376B9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0B900"/>
  <w15:chartTrackingRefBased/>
  <w15:docId w15:val="{BB117718-C5C7-410B-8F8B-B6C6B5BD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D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639551">
      <w:bodyDiv w:val="1"/>
      <w:marLeft w:val="0"/>
      <w:marRight w:val="0"/>
      <w:marTop w:val="0"/>
      <w:marBottom w:val="0"/>
      <w:divBdr>
        <w:top w:val="none" w:sz="0" w:space="0" w:color="auto"/>
        <w:left w:val="none" w:sz="0" w:space="0" w:color="auto"/>
        <w:bottom w:val="none" w:sz="0" w:space="0" w:color="auto"/>
        <w:right w:val="none" w:sz="0" w:space="0" w:color="auto"/>
      </w:divBdr>
      <w:divsChild>
        <w:div w:id="1125613468">
          <w:marLeft w:val="0"/>
          <w:marRight w:val="0"/>
          <w:marTop w:val="100"/>
          <w:marBottom w:val="100"/>
          <w:divBdr>
            <w:top w:val="none" w:sz="0" w:space="0" w:color="auto"/>
            <w:left w:val="none" w:sz="0" w:space="0" w:color="auto"/>
            <w:bottom w:val="none" w:sz="0" w:space="0" w:color="auto"/>
            <w:right w:val="none" w:sz="0" w:space="0" w:color="auto"/>
          </w:divBdr>
          <w:divsChild>
            <w:div w:id="861672007">
              <w:marLeft w:val="0"/>
              <w:marRight w:val="0"/>
              <w:marTop w:val="150"/>
              <w:marBottom w:val="450"/>
              <w:divBdr>
                <w:top w:val="none" w:sz="0" w:space="0" w:color="auto"/>
                <w:left w:val="none" w:sz="0" w:space="0" w:color="auto"/>
                <w:bottom w:val="none" w:sz="0" w:space="0" w:color="auto"/>
                <w:right w:val="none" w:sz="0" w:space="0" w:color="auto"/>
              </w:divBdr>
            </w:div>
          </w:divsChild>
        </w:div>
        <w:div w:id="749162601">
          <w:marLeft w:val="0"/>
          <w:marRight w:val="0"/>
          <w:marTop w:val="0"/>
          <w:marBottom w:val="0"/>
          <w:divBdr>
            <w:top w:val="none" w:sz="0" w:space="0" w:color="auto"/>
            <w:left w:val="none" w:sz="0" w:space="0" w:color="auto"/>
            <w:bottom w:val="none" w:sz="0" w:space="0" w:color="auto"/>
            <w:right w:val="none" w:sz="0" w:space="0" w:color="auto"/>
          </w:divBdr>
          <w:divsChild>
            <w:div w:id="93719873">
              <w:marLeft w:val="0"/>
              <w:marRight w:val="0"/>
              <w:marTop w:val="0"/>
              <w:marBottom w:val="0"/>
              <w:divBdr>
                <w:top w:val="none" w:sz="0" w:space="0" w:color="auto"/>
                <w:left w:val="none" w:sz="0" w:space="0" w:color="auto"/>
                <w:bottom w:val="none" w:sz="0" w:space="0" w:color="auto"/>
                <w:right w:val="none" w:sz="0" w:space="0" w:color="auto"/>
              </w:divBdr>
              <w:divsChild>
                <w:div w:id="126900893">
                  <w:marLeft w:val="0"/>
                  <w:marRight w:val="0"/>
                  <w:marTop w:val="0"/>
                  <w:marBottom w:val="0"/>
                  <w:divBdr>
                    <w:top w:val="none" w:sz="0" w:space="0" w:color="auto"/>
                    <w:left w:val="none" w:sz="0" w:space="0" w:color="auto"/>
                    <w:bottom w:val="none" w:sz="0" w:space="0" w:color="auto"/>
                    <w:right w:val="none" w:sz="0" w:space="0" w:color="auto"/>
                  </w:divBdr>
                  <w:divsChild>
                    <w:div w:id="1017389902">
                      <w:marLeft w:val="0"/>
                      <w:marRight w:val="0"/>
                      <w:marTop w:val="0"/>
                      <w:marBottom w:val="0"/>
                      <w:divBdr>
                        <w:top w:val="none" w:sz="0" w:space="0" w:color="auto"/>
                        <w:left w:val="none" w:sz="0" w:space="0" w:color="auto"/>
                        <w:bottom w:val="none" w:sz="0" w:space="0" w:color="auto"/>
                        <w:right w:val="none" w:sz="0" w:space="0" w:color="auto"/>
                      </w:divBdr>
                    </w:div>
                  </w:divsChild>
                </w:div>
                <w:div w:id="1967277097">
                  <w:marLeft w:val="0"/>
                  <w:marRight w:val="0"/>
                  <w:marTop w:val="100"/>
                  <w:marBottom w:val="100"/>
                  <w:divBdr>
                    <w:top w:val="none" w:sz="0" w:space="0" w:color="auto"/>
                    <w:left w:val="none" w:sz="0" w:space="0" w:color="auto"/>
                    <w:bottom w:val="none" w:sz="0" w:space="0" w:color="auto"/>
                    <w:right w:val="none" w:sz="0" w:space="0" w:color="auto"/>
                  </w:divBdr>
                  <w:divsChild>
                    <w:div w:id="154844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69539">
              <w:marLeft w:val="0"/>
              <w:marRight w:val="0"/>
              <w:marTop w:val="0"/>
              <w:marBottom w:val="0"/>
              <w:divBdr>
                <w:top w:val="none" w:sz="0" w:space="0" w:color="auto"/>
                <w:left w:val="none" w:sz="0" w:space="0" w:color="auto"/>
                <w:bottom w:val="none" w:sz="0" w:space="0" w:color="auto"/>
                <w:right w:val="none" w:sz="0" w:space="0" w:color="auto"/>
              </w:divBdr>
              <w:divsChild>
                <w:div w:id="1726835338">
                  <w:marLeft w:val="0"/>
                  <w:marRight w:val="0"/>
                  <w:marTop w:val="450"/>
                  <w:marBottom w:val="450"/>
                  <w:divBdr>
                    <w:top w:val="none" w:sz="0" w:space="0" w:color="auto"/>
                    <w:left w:val="none" w:sz="0" w:space="0" w:color="auto"/>
                    <w:bottom w:val="none" w:sz="0" w:space="0" w:color="auto"/>
                    <w:right w:val="none" w:sz="0" w:space="0" w:color="auto"/>
                  </w:divBdr>
                  <w:divsChild>
                    <w:div w:id="1466703156">
                      <w:marLeft w:val="0"/>
                      <w:marRight w:val="-5400"/>
                      <w:marTop w:val="0"/>
                      <w:marBottom w:val="0"/>
                      <w:divBdr>
                        <w:top w:val="none" w:sz="0" w:space="0" w:color="auto"/>
                        <w:left w:val="none" w:sz="0" w:space="0" w:color="auto"/>
                        <w:bottom w:val="none" w:sz="0" w:space="0" w:color="auto"/>
                        <w:right w:val="none" w:sz="0" w:space="0" w:color="auto"/>
                      </w:divBdr>
                      <w:divsChild>
                        <w:div w:id="1567062824">
                          <w:marLeft w:val="900"/>
                          <w:marRight w:val="6000"/>
                          <w:marTop w:val="0"/>
                          <w:marBottom w:val="0"/>
                          <w:divBdr>
                            <w:top w:val="none" w:sz="0" w:space="0" w:color="auto"/>
                            <w:left w:val="none" w:sz="0" w:space="0" w:color="auto"/>
                            <w:bottom w:val="none" w:sz="0" w:space="0" w:color="auto"/>
                            <w:right w:val="none" w:sz="0" w:space="0" w:color="auto"/>
                          </w:divBdr>
                          <w:divsChild>
                            <w:div w:id="257835636">
                              <w:marLeft w:val="0"/>
                              <w:marRight w:val="0"/>
                              <w:marTop w:val="0"/>
                              <w:marBottom w:val="0"/>
                              <w:divBdr>
                                <w:top w:val="none" w:sz="0" w:space="0" w:color="auto"/>
                                <w:left w:val="none" w:sz="0" w:space="0" w:color="auto"/>
                                <w:bottom w:val="none" w:sz="0" w:space="0" w:color="auto"/>
                                <w:right w:val="none" w:sz="0" w:space="0" w:color="auto"/>
                              </w:divBdr>
                              <w:divsChild>
                                <w:div w:id="152453021">
                                  <w:marLeft w:val="0"/>
                                  <w:marRight w:val="0"/>
                                  <w:marTop w:val="300"/>
                                  <w:marBottom w:val="300"/>
                                  <w:divBdr>
                                    <w:top w:val="none" w:sz="0" w:space="0" w:color="auto"/>
                                    <w:left w:val="none" w:sz="0" w:space="0" w:color="auto"/>
                                    <w:bottom w:val="none" w:sz="0" w:space="0" w:color="auto"/>
                                    <w:right w:val="none" w:sz="0" w:space="0" w:color="auto"/>
                                  </w:divBdr>
                                </w:div>
                              </w:divsChild>
                            </w:div>
                            <w:div w:id="973634610">
                              <w:marLeft w:val="0"/>
                              <w:marRight w:val="0"/>
                              <w:marTop w:val="450"/>
                              <w:marBottom w:val="750"/>
                              <w:divBdr>
                                <w:top w:val="none" w:sz="0" w:space="0" w:color="auto"/>
                                <w:left w:val="none" w:sz="0" w:space="0" w:color="auto"/>
                                <w:bottom w:val="none" w:sz="0" w:space="0" w:color="auto"/>
                                <w:right w:val="none" w:sz="0" w:space="0" w:color="auto"/>
                              </w:divBdr>
                              <w:divsChild>
                                <w:div w:id="1270311438">
                                  <w:marLeft w:val="0"/>
                                  <w:marRight w:val="0"/>
                                  <w:marTop w:val="0"/>
                                  <w:marBottom w:val="600"/>
                                  <w:divBdr>
                                    <w:top w:val="none" w:sz="0" w:space="0" w:color="auto"/>
                                    <w:left w:val="none" w:sz="0" w:space="0" w:color="auto"/>
                                    <w:bottom w:val="none" w:sz="0" w:space="0" w:color="auto"/>
                                    <w:right w:val="none" w:sz="0" w:space="0" w:color="auto"/>
                                  </w:divBdr>
                                  <w:divsChild>
                                    <w:div w:id="1302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2430">
                              <w:marLeft w:val="0"/>
                              <w:marRight w:val="0"/>
                              <w:marTop w:val="0"/>
                              <w:marBottom w:val="600"/>
                              <w:divBdr>
                                <w:top w:val="none" w:sz="0" w:space="0" w:color="auto"/>
                                <w:left w:val="none" w:sz="0" w:space="0" w:color="auto"/>
                                <w:bottom w:val="none" w:sz="0" w:space="0" w:color="auto"/>
                                <w:right w:val="none" w:sz="0" w:space="0" w:color="auto"/>
                              </w:divBdr>
                              <w:divsChild>
                                <w:div w:id="1042704086">
                                  <w:marLeft w:val="0"/>
                                  <w:marRight w:val="0"/>
                                  <w:marTop w:val="0"/>
                                  <w:marBottom w:val="300"/>
                                  <w:divBdr>
                                    <w:top w:val="single" w:sz="2" w:space="8" w:color="CCCCCC"/>
                                    <w:left w:val="single" w:sz="2" w:space="0" w:color="CCCCCC"/>
                                    <w:bottom w:val="single" w:sz="2" w:space="8" w:color="CCCCCC"/>
                                    <w:right w:val="single" w:sz="2" w:space="0" w:color="CCCCCC"/>
                                  </w:divBdr>
                                </w:div>
                                <w:div w:id="13472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vi24.iol.pt/equipatvi24/alda-martins/5474ae0c3004a8775c774d7b" TargetMode="External"/><Relationship Id="rId12" Type="http://schemas.openxmlformats.org/officeDocument/2006/relationships/hyperlink" Target="http://www.tvi24.iol.pt/economia/investimentos/ja-sabe-onde-vai-por-o-seu-dinheiro-este-a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tvi24.iol.pt/pesquisa/certificados" TargetMode="External"/><Relationship Id="rId5" Type="http://schemas.openxmlformats.org/officeDocument/2006/relationships/hyperlink" Target="http://www.tvi24.iol.pt/" TargetMode="External"/><Relationship Id="rId10" Type="http://schemas.openxmlformats.org/officeDocument/2006/relationships/hyperlink" Target="http://www.tvi24.iol.pt/pesquisa/obriga%C3%A7%C3%B5es+bolsa" TargetMode="External"/><Relationship Id="rId4" Type="http://schemas.openxmlformats.org/officeDocument/2006/relationships/webSettings" Target="webSettings.xml"/><Relationship Id="rId9" Type="http://schemas.openxmlformats.org/officeDocument/2006/relationships/hyperlink" Target="http://www.tvi24.iol.pt/pesquisa/a%C3%A7%C3%B5es+bols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610</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Banco Carregosa</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Dalila Carvalho | BancoCarregosa</dc:creator>
  <cp:keywords/>
  <dc:description/>
  <cp:lastModifiedBy>Dalila Carvalho | BancoCarregosa</cp:lastModifiedBy>
  <cp:revision>3</cp:revision>
  <dcterms:created xsi:type="dcterms:W3CDTF">2018-01-16T15:30:00Z</dcterms:created>
  <dcterms:modified xsi:type="dcterms:W3CDTF">2018-03-07T19:15:00Z</dcterms:modified>
</cp:coreProperties>
</file>